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CBA6F" w14:textId="77777777" w:rsidR="00CE3EFE" w:rsidRDefault="00CE3EFE" w:rsidP="00CE3EFE">
      <w:pPr>
        <w:tabs>
          <w:tab w:val="left" w:pos="426"/>
        </w:tabs>
        <w:spacing w:after="0" w:line="240" w:lineRule="auto"/>
        <w:contextualSpacing/>
        <w:rPr>
          <w:rFonts w:eastAsia="Times New Roman" w:cstheme="minorHAnsi"/>
          <w:b/>
          <w:bCs/>
          <w:sz w:val="24"/>
          <w:szCs w:val="24"/>
          <w:lang w:eastAsia="ro-RO"/>
        </w:rPr>
      </w:pPr>
    </w:p>
    <w:p w14:paraId="66075473" w14:textId="77777777" w:rsidR="0022347E" w:rsidRPr="0022347E" w:rsidRDefault="0022347E" w:rsidP="0022347E">
      <w:pPr>
        <w:spacing w:after="0" w:line="240" w:lineRule="auto"/>
        <w:rPr>
          <w:rFonts w:eastAsia="Calibri" w:cstheme="minorHAnsi"/>
          <w:sz w:val="24"/>
          <w:szCs w:val="24"/>
        </w:rPr>
      </w:pPr>
      <w:r w:rsidRPr="0022347E">
        <w:rPr>
          <w:rFonts w:eastAsia="Calibri" w:cstheme="minorHAnsi"/>
          <w:b/>
          <w:bCs/>
          <w:sz w:val="24"/>
          <w:szCs w:val="24"/>
        </w:rPr>
        <w:t>Program</w:t>
      </w:r>
      <w:r w:rsidRPr="0022347E">
        <w:rPr>
          <w:rFonts w:eastAsia="Calibri" w:cstheme="minorHAnsi"/>
          <w:sz w:val="24"/>
          <w:szCs w:val="24"/>
        </w:rPr>
        <w:t xml:space="preserve">: Programului Regional București-Ilfov </w:t>
      </w:r>
    </w:p>
    <w:p w14:paraId="423FBB09" w14:textId="77777777" w:rsidR="0022347E" w:rsidRPr="0022347E" w:rsidRDefault="0022347E" w:rsidP="0022347E">
      <w:pPr>
        <w:spacing w:after="0" w:line="240" w:lineRule="auto"/>
        <w:rPr>
          <w:rFonts w:eastAsia="Calibri" w:cstheme="minorHAnsi"/>
          <w:sz w:val="24"/>
          <w:szCs w:val="24"/>
        </w:rPr>
      </w:pPr>
      <w:r w:rsidRPr="0022347E">
        <w:rPr>
          <w:rFonts w:eastAsia="Calibri" w:cstheme="minorHAnsi"/>
          <w:b/>
          <w:bCs/>
          <w:sz w:val="24"/>
          <w:szCs w:val="24"/>
        </w:rPr>
        <w:t>Prioritate</w:t>
      </w:r>
      <w:r w:rsidRPr="0022347E">
        <w:rPr>
          <w:rFonts w:eastAsia="Calibri" w:cstheme="minorHAnsi"/>
          <w:sz w:val="24"/>
          <w:szCs w:val="24"/>
        </w:rPr>
        <w:t>: 5 - O regiune accesibilă</w:t>
      </w:r>
    </w:p>
    <w:p w14:paraId="21F71A65" w14:textId="77777777" w:rsidR="0022347E" w:rsidRPr="0022347E" w:rsidRDefault="0022347E" w:rsidP="0022347E">
      <w:pPr>
        <w:spacing w:after="0" w:line="240" w:lineRule="auto"/>
        <w:jc w:val="both"/>
        <w:rPr>
          <w:rFonts w:eastAsia="Calibri" w:cstheme="minorHAnsi"/>
          <w:sz w:val="24"/>
          <w:szCs w:val="24"/>
        </w:rPr>
      </w:pPr>
      <w:r w:rsidRPr="0022347E">
        <w:rPr>
          <w:rFonts w:eastAsia="Calibri" w:cstheme="minorHAnsi"/>
          <w:b/>
          <w:bCs/>
          <w:sz w:val="24"/>
          <w:szCs w:val="24"/>
        </w:rPr>
        <w:t>Obiectiv de politică</w:t>
      </w:r>
      <w:r w:rsidRPr="0022347E">
        <w:rPr>
          <w:rFonts w:eastAsia="Calibri" w:cstheme="minorHAnsi"/>
          <w:sz w:val="24"/>
          <w:szCs w:val="24"/>
        </w:rPr>
        <w:t>: O Europă mai conectată prin dezvoltarea mobilității</w:t>
      </w:r>
    </w:p>
    <w:p w14:paraId="1FBC4B2B" w14:textId="77777777" w:rsidR="0022347E" w:rsidRPr="0022347E" w:rsidRDefault="0022347E" w:rsidP="0022347E">
      <w:pPr>
        <w:spacing w:after="0" w:line="240" w:lineRule="auto"/>
        <w:rPr>
          <w:rFonts w:eastAsia="Calibri" w:cstheme="minorHAnsi"/>
          <w:sz w:val="24"/>
          <w:szCs w:val="24"/>
        </w:rPr>
      </w:pPr>
      <w:r w:rsidRPr="0022347E">
        <w:rPr>
          <w:rFonts w:eastAsia="Calibri" w:cstheme="minorHAnsi"/>
          <w:b/>
          <w:bCs/>
          <w:sz w:val="24"/>
          <w:szCs w:val="24"/>
        </w:rPr>
        <w:t>Fond</w:t>
      </w:r>
      <w:r w:rsidRPr="0022347E">
        <w:rPr>
          <w:rFonts w:eastAsia="Calibri" w:cstheme="minorHAnsi"/>
          <w:sz w:val="24"/>
          <w:szCs w:val="24"/>
        </w:rPr>
        <w:t>: FEDR</w:t>
      </w:r>
    </w:p>
    <w:p w14:paraId="159C661F" w14:textId="77777777" w:rsidR="0022347E" w:rsidRPr="0022347E" w:rsidRDefault="0022347E" w:rsidP="0022347E">
      <w:pPr>
        <w:spacing w:after="0" w:line="240" w:lineRule="auto"/>
        <w:jc w:val="both"/>
        <w:rPr>
          <w:rFonts w:eastAsia="Calibri" w:cstheme="minorHAnsi"/>
          <w:sz w:val="24"/>
          <w:szCs w:val="24"/>
        </w:rPr>
      </w:pPr>
      <w:r w:rsidRPr="0022347E">
        <w:rPr>
          <w:rFonts w:eastAsia="Calibri" w:cstheme="minorHAnsi"/>
          <w:b/>
          <w:bCs/>
          <w:sz w:val="24"/>
          <w:szCs w:val="24"/>
        </w:rPr>
        <w:t>Obiectiv specific</w:t>
      </w:r>
      <w:r w:rsidRPr="0022347E">
        <w:rPr>
          <w:rFonts w:eastAsia="Calibri" w:cstheme="minorHAnsi"/>
          <w:sz w:val="24"/>
          <w:szCs w:val="24"/>
        </w:rPr>
        <w:t>: Dezvoltarea și ameliorarea unei mobilități naționale, regionale și locale sustenabile, reziliente la schimbările climatice, inteligente și intermodale, inclusiv îmbunătățirea accesului la TEN-T și a mobilității transfrontaliere</w:t>
      </w:r>
    </w:p>
    <w:p w14:paraId="2C068143" w14:textId="77777777" w:rsidR="0022347E" w:rsidRPr="0022347E" w:rsidRDefault="0022347E" w:rsidP="0022347E">
      <w:pPr>
        <w:spacing w:after="0" w:line="240" w:lineRule="auto"/>
        <w:jc w:val="both"/>
        <w:rPr>
          <w:rFonts w:eastAsia="Calibri" w:cstheme="minorHAnsi"/>
          <w:sz w:val="24"/>
          <w:szCs w:val="24"/>
          <w:highlight w:val="lightGray"/>
        </w:rPr>
      </w:pPr>
      <w:r w:rsidRPr="0022347E">
        <w:rPr>
          <w:rFonts w:eastAsia="Calibri" w:cstheme="minorHAnsi"/>
          <w:b/>
          <w:bCs/>
          <w:sz w:val="24"/>
          <w:szCs w:val="24"/>
        </w:rPr>
        <w:t>Apel de proiecte</w:t>
      </w:r>
      <w:r w:rsidRPr="0022347E">
        <w:rPr>
          <w:rFonts w:eastAsia="Calibri" w:cstheme="minorHAnsi"/>
          <w:sz w:val="24"/>
          <w:szCs w:val="24"/>
        </w:rPr>
        <w:t>: Acțiuni destinate infrastructurii rutiere județene care asigură conectivitatea la rețeaua si nodurile TEN-T rutiere existente/ viitoare prin care sunt propuse construirea/reabilitarea/modernizarea drumurilor județene – PR BI</w:t>
      </w:r>
      <w:r w:rsidRPr="0022347E">
        <w:rPr>
          <w:rFonts w:eastAsia="Calibri" w:cstheme="minorHAnsi"/>
        </w:rPr>
        <w:t xml:space="preserve"> </w:t>
      </w:r>
      <w:r w:rsidRPr="0022347E">
        <w:rPr>
          <w:rFonts w:eastAsia="Calibri" w:cstheme="minorHAnsi"/>
          <w:sz w:val="24"/>
          <w:szCs w:val="24"/>
        </w:rPr>
        <w:t>P5/5.1/1/2023</w:t>
      </w:r>
    </w:p>
    <w:p w14:paraId="1099C48E" w14:textId="77777777" w:rsidR="0022347E" w:rsidRPr="0022347E" w:rsidRDefault="0022347E" w:rsidP="0022347E">
      <w:pPr>
        <w:spacing w:after="0" w:line="240" w:lineRule="auto"/>
        <w:rPr>
          <w:rFonts w:eastAsia="Calibri" w:cstheme="minorHAnsi"/>
          <w:sz w:val="24"/>
          <w:szCs w:val="24"/>
        </w:rPr>
      </w:pPr>
      <w:r w:rsidRPr="0022347E">
        <w:rPr>
          <w:rFonts w:eastAsia="Calibri" w:cstheme="minorHAnsi"/>
          <w:b/>
          <w:bCs/>
          <w:sz w:val="24"/>
          <w:szCs w:val="24"/>
        </w:rPr>
        <w:t>Cod SMIS</w:t>
      </w:r>
      <w:r w:rsidRPr="0022347E">
        <w:rPr>
          <w:rFonts w:eastAsia="Calibri" w:cstheme="minorHAnsi"/>
          <w:sz w:val="24"/>
          <w:szCs w:val="24"/>
        </w:rPr>
        <w:t xml:space="preserve">: </w:t>
      </w:r>
      <w:r w:rsidRPr="0022347E">
        <w:rPr>
          <w:rFonts w:eastAsia="Calibri" w:cstheme="minorHAnsi"/>
          <w:sz w:val="24"/>
          <w:szCs w:val="24"/>
          <w:highlight w:val="lightGray"/>
        </w:rPr>
        <w:t>&lt;se generează de sistemul informatic&gt;</w:t>
      </w:r>
    </w:p>
    <w:p w14:paraId="57827A76" w14:textId="77777777" w:rsidR="0022347E" w:rsidRDefault="0022347E" w:rsidP="00CE3EFE">
      <w:pPr>
        <w:tabs>
          <w:tab w:val="left" w:pos="426"/>
        </w:tabs>
        <w:spacing w:after="0" w:line="240" w:lineRule="auto"/>
        <w:contextualSpacing/>
        <w:rPr>
          <w:rFonts w:eastAsia="Times New Roman" w:cstheme="minorHAnsi"/>
          <w:b/>
          <w:bCs/>
          <w:sz w:val="24"/>
          <w:szCs w:val="24"/>
          <w:lang w:eastAsia="ro-RO"/>
        </w:rPr>
      </w:pPr>
    </w:p>
    <w:p w14:paraId="10995966" w14:textId="77777777" w:rsidR="0022347E" w:rsidRDefault="0022347E" w:rsidP="00CE3EFE">
      <w:pPr>
        <w:tabs>
          <w:tab w:val="left" w:pos="426"/>
        </w:tabs>
        <w:spacing w:after="0" w:line="240" w:lineRule="auto"/>
        <w:contextualSpacing/>
        <w:rPr>
          <w:rFonts w:eastAsia="Times New Roman" w:cstheme="minorHAnsi"/>
          <w:b/>
          <w:bCs/>
          <w:sz w:val="24"/>
          <w:szCs w:val="24"/>
          <w:lang w:eastAsia="ro-RO"/>
        </w:rPr>
      </w:pPr>
    </w:p>
    <w:p w14:paraId="4ABB4FEA" w14:textId="635DF323" w:rsidR="007A4541" w:rsidRPr="00B76C36" w:rsidRDefault="00B76C36" w:rsidP="00CE3EFE">
      <w:pPr>
        <w:tabs>
          <w:tab w:val="left" w:pos="426"/>
        </w:tabs>
        <w:spacing w:after="0" w:line="240" w:lineRule="auto"/>
        <w:contextualSpacing/>
        <w:rPr>
          <w:rFonts w:eastAsia="Times New Roman" w:cstheme="minorHAnsi"/>
          <w:b/>
          <w:bCs/>
          <w:sz w:val="24"/>
          <w:szCs w:val="24"/>
          <w:lang w:eastAsia="ro-RO"/>
        </w:rPr>
      </w:pPr>
      <w:r w:rsidRPr="00B76C36">
        <w:rPr>
          <w:rFonts w:eastAsia="Times New Roman" w:cstheme="minorHAnsi"/>
          <w:b/>
          <w:bCs/>
          <w:sz w:val="24"/>
          <w:szCs w:val="24"/>
          <w:lang w:eastAsia="ro-RO"/>
        </w:rPr>
        <w:t xml:space="preserve">Grila Imunizare </w:t>
      </w:r>
      <w:r w:rsidR="00CE3EFE">
        <w:rPr>
          <w:rFonts w:eastAsia="Times New Roman" w:cstheme="minorHAnsi"/>
          <w:b/>
          <w:bCs/>
          <w:sz w:val="24"/>
          <w:szCs w:val="24"/>
          <w:lang w:eastAsia="ro-RO"/>
        </w:rPr>
        <w:t>ș</w:t>
      </w:r>
      <w:r w:rsidRPr="00B76C36">
        <w:rPr>
          <w:rFonts w:eastAsia="Times New Roman" w:cstheme="minorHAnsi"/>
          <w:b/>
          <w:bCs/>
          <w:sz w:val="24"/>
          <w:szCs w:val="24"/>
          <w:lang w:eastAsia="ro-RO"/>
        </w:rPr>
        <w:t>i DNSH</w:t>
      </w:r>
      <w:r w:rsidR="0073745D">
        <w:rPr>
          <w:rFonts w:eastAsia="Times New Roman" w:cstheme="minorHAnsi"/>
          <w:b/>
          <w:bCs/>
          <w:sz w:val="24"/>
          <w:szCs w:val="24"/>
          <w:lang w:eastAsia="ro-RO"/>
        </w:rPr>
        <w:t xml:space="preserve"> </w:t>
      </w:r>
    </w:p>
    <w:p w14:paraId="5D2C2C9C" w14:textId="02B85383" w:rsidR="006A1E62" w:rsidRPr="006A1E62" w:rsidRDefault="006A1E62" w:rsidP="0072496D">
      <w:pPr>
        <w:tabs>
          <w:tab w:val="left" w:pos="426"/>
        </w:tabs>
        <w:spacing w:after="0" w:line="240" w:lineRule="auto"/>
        <w:contextualSpacing/>
        <w:jc w:val="center"/>
        <w:rPr>
          <w:rFonts w:eastAsia="Times New Roman" w:cstheme="minorHAnsi"/>
          <w:lang w:eastAsia="ro-RO"/>
        </w:rPr>
      </w:pPr>
    </w:p>
    <w:p w14:paraId="74687F36" w14:textId="77777777" w:rsidR="006A1E62" w:rsidRPr="006A1E62" w:rsidRDefault="006A1E62" w:rsidP="0072496D">
      <w:pPr>
        <w:tabs>
          <w:tab w:val="left" w:pos="426"/>
        </w:tabs>
        <w:spacing w:after="0" w:line="240" w:lineRule="auto"/>
        <w:contextualSpacing/>
        <w:jc w:val="center"/>
        <w:rPr>
          <w:rFonts w:eastAsia="Times New Roman" w:cstheme="minorHAnsi"/>
          <w:lang w:eastAsia="ro-RO"/>
        </w:rPr>
      </w:pPr>
    </w:p>
    <w:tbl>
      <w:tblPr>
        <w:tblW w:w="1488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890"/>
        <w:gridCol w:w="6395"/>
        <w:gridCol w:w="1715"/>
        <w:gridCol w:w="5387"/>
      </w:tblGrid>
      <w:tr w:rsidR="008C439A" w:rsidRPr="006A1E62" w14:paraId="08E40046" w14:textId="3DD1A91C" w:rsidTr="00CE3EFE">
        <w:trPr>
          <w:trHeight w:val="1030"/>
          <w:tblHeader/>
        </w:trPr>
        <w:tc>
          <w:tcPr>
            <w:tcW w:w="498" w:type="dxa"/>
            <w:shd w:val="clear" w:color="auto" w:fill="D9E2F3" w:themeFill="accent1" w:themeFillTint="33"/>
            <w:noWrap/>
            <w:vAlign w:val="center"/>
            <w:hideMark/>
          </w:tcPr>
          <w:p w14:paraId="6344E519" w14:textId="72C60A80" w:rsidR="008C439A" w:rsidRPr="006A1E62" w:rsidRDefault="008C439A" w:rsidP="00E03378">
            <w:pPr>
              <w:spacing w:after="0" w:line="240" w:lineRule="auto"/>
              <w:ind w:left="-57" w:right="-57"/>
              <w:jc w:val="center"/>
              <w:rPr>
                <w:rFonts w:eastAsia="Calibri" w:cstheme="minorHAnsi"/>
                <w:b/>
                <w:bCs/>
              </w:rPr>
            </w:pPr>
            <w:bookmarkStart w:id="0" w:name="_Hlk148019479"/>
            <w:r w:rsidRPr="006A1E62">
              <w:rPr>
                <w:rFonts w:eastAsia="Calibri" w:cstheme="minorHAnsi"/>
                <w:b/>
                <w:bCs/>
              </w:rPr>
              <w:t>Nr. crt</w:t>
            </w:r>
            <w:r w:rsidR="00CE3EFE">
              <w:rPr>
                <w:rFonts w:eastAsia="Calibri" w:cstheme="minorHAnsi"/>
                <w:b/>
                <w:bCs/>
              </w:rPr>
              <w:t>.</w:t>
            </w:r>
          </w:p>
        </w:tc>
        <w:tc>
          <w:tcPr>
            <w:tcW w:w="890" w:type="dxa"/>
            <w:shd w:val="clear" w:color="auto" w:fill="D9E2F3" w:themeFill="accent1" w:themeFillTint="33"/>
            <w:vAlign w:val="center"/>
            <w:hideMark/>
          </w:tcPr>
          <w:p w14:paraId="10FE6841" w14:textId="77777777" w:rsidR="008C439A" w:rsidRPr="006A1E62" w:rsidRDefault="008C439A" w:rsidP="00E03378">
            <w:pPr>
              <w:spacing w:after="0" w:line="240" w:lineRule="auto"/>
              <w:ind w:left="-85" w:right="-85"/>
              <w:jc w:val="center"/>
              <w:rPr>
                <w:rFonts w:eastAsia="Calibri" w:cstheme="minorHAnsi"/>
                <w:b/>
                <w:bCs/>
              </w:rPr>
            </w:pPr>
            <w:r w:rsidRPr="006A1E62">
              <w:rPr>
                <w:rFonts w:eastAsia="Calibri" w:cstheme="minorHAnsi"/>
                <w:b/>
                <w:bCs/>
              </w:rPr>
              <w:t>Obiectiv de mediu</w:t>
            </w:r>
          </w:p>
        </w:tc>
        <w:tc>
          <w:tcPr>
            <w:tcW w:w="6395" w:type="dxa"/>
            <w:shd w:val="clear" w:color="auto" w:fill="D9E2F3" w:themeFill="accent1" w:themeFillTint="33"/>
            <w:vAlign w:val="center"/>
          </w:tcPr>
          <w:p w14:paraId="1A0DC499" w14:textId="77777777" w:rsidR="008C439A" w:rsidRPr="006A1E62" w:rsidRDefault="008C439A" w:rsidP="00E03378">
            <w:pPr>
              <w:spacing w:after="0" w:line="240" w:lineRule="auto"/>
              <w:ind w:left="-57" w:right="-57"/>
              <w:jc w:val="center"/>
              <w:rPr>
                <w:rFonts w:eastAsia="Times New Roman" w:cstheme="minorHAnsi"/>
                <w:b/>
                <w:bCs/>
                <w:lang w:eastAsia="ro-RO"/>
              </w:rPr>
            </w:pPr>
            <w:r w:rsidRPr="006A1E62">
              <w:rPr>
                <w:rFonts w:eastAsia="Times New Roman" w:cstheme="minorHAnsi"/>
                <w:b/>
                <w:bCs/>
                <w:lang w:eastAsia="ro-RO"/>
              </w:rPr>
              <w:t xml:space="preserve">Măsuri minime obligatorii </w:t>
            </w:r>
          </w:p>
          <w:p w14:paraId="5540D8BF" w14:textId="501473D6" w:rsidR="008C439A" w:rsidRPr="006A1E62" w:rsidRDefault="00CE3EFE" w:rsidP="00E03378">
            <w:pPr>
              <w:spacing w:after="0" w:line="240" w:lineRule="auto"/>
              <w:ind w:left="-57" w:right="-57"/>
              <w:jc w:val="center"/>
              <w:rPr>
                <w:rFonts w:eastAsia="Calibri" w:cstheme="minorHAnsi"/>
                <w:b/>
                <w:bCs/>
              </w:rPr>
            </w:pPr>
            <w:r w:rsidRPr="006A1E62">
              <w:rPr>
                <w:rFonts w:eastAsia="Times New Roman" w:cstheme="minorHAnsi"/>
                <w:b/>
                <w:bCs/>
                <w:lang w:eastAsia="ro-RO"/>
              </w:rPr>
              <w:t>prevăzute</w:t>
            </w:r>
            <w:r w:rsidR="008C439A" w:rsidRPr="006A1E62">
              <w:rPr>
                <w:rFonts w:eastAsia="Times New Roman" w:cstheme="minorHAnsi"/>
                <w:b/>
                <w:bCs/>
                <w:lang w:eastAsia="ro-RO"/>
              </w:rPr>
              <w:t xml:space="preserve"> </w:t>
            </w:r>
            <w:r>
              <w:rPr>
                <w:rFonts w:eastAsia="Times New Roman" w:cstheme="minorHAnsi"/>
                <w:b/>
                <w:bCs/>
                <w:lang w:eastAsia="ro-RO"/>
              </w:rPr>
              <w:t>î</w:t>
            </w:r>
            <w:r w:rsidR="008C439A" w:rsidRPr="006A1E62">
              <w:rPr>
                <w:rFonts w:eastAsia="Times New Roman" w:cstheme="minorHAnsi"/>
                <w:b/>
                <w:bCs/>
                <w:lang w:eastAsia="ro-RO"/>
              </w:rPr>
              <w:t xml:space="preserve">n </w:t>
            </w:r>
            <w:r w:rsidR="008C439A" w:rsidRPr="006A1E62">
              <w:rPr>
                <w:rFonts w:eastAsia="Calibri" w:cstheme="minorHAnsi"/>
                <w:b/>
                <w:bCs/>
              </w:rPr>
              <w:t>DALI/SF/PT/ Doc</w:t>
            </w:r>
            <w:r w:rsidR="007D09C4">
              <w:rPr>
                <w:rFonts w:eastAsia="Calibri" w:cstheme="minorHAnsi"/>
                <w:b/>
                <w:bCs/>
              </w:rPr>
              <w:t>ument</w:t>
            </w:r>
            <w:r w:rsidR="008C439A" w:rsidRPr="006A1E62">
              <w:rPr>
                <w:rFonts w:eastAsia="Calibri" w:cstheme="minorHAnsi"/>
                <w:b/>
                <w:bCs/>
              </w:rPr>
              <w:t xml:space="preserve"> suplimentar</w:t>
            </w:r>
            <w:r w:rsidR="007D09C4">
              <w:rPr>
                <w:rFonts w:eastAsia="Calibri" w:cstheme="minorHAnsi"/>
                <w:b/>
                <w:bCs/>
              </w:rPr>
              <w:t xml:space="preserve">/cererea de </w:t>
            </w:r>
            <w:r>
              <w:rPr>
                <w:rFonts w:eastAsia="Calibri" w:cstheme="minorHAnsi"/>
                <w:b/>
                <w:bCs/>
              </w:rPr>
              <w:t>finanțare</w:t>
            </w:r>
          </w:p>
        </w:tc>
        <w:tc>
          <w:tcPr>
            <w:tcW w:w="1715" w:type="dxa"/>
            <w:shd w:val="clear" w:color="auto" w:fill="D9E2F3" w:themeFill="accent1" w:themeFillTint="33"/>
            <w:vAlign w:val="center"/>
          </w:tcPr>
          <w:p w14:paraId="30609AB9" w14:textId="5856A8ED" w:rsidR="008C439A" w:rsidRPr="006A1E62" w:rsidRDefault="008C439A" w:rsidP="00E03378">
            <w:pPr>
              <w:spacing w:after="0" w:line="240" w:lineRule="auto"/>
              <w:ind w:left="-57" w:right="-57"/>
              <w:jc w:val="center"/>
              <w:rPr>
                <w:rFonts w:eastAsia="Calibri" w:cstheme="minorHAnsi"/>
                <w:b/>
                <w:bCs/>
              </w:rPr>
            </w:pPr>
            <w:r w:rsidRPr="006A1E62">
              <w:rPr>
                <w:rFonts w:eastAsia="Calibri" w:cstheme="minorHAnsi"/>
                <w:b/>
                <w:bCs/>
              </w:rPr>
              <w:t>Rezultat</w:t>
            </w:r>
            <w:r w:rsidRPr="006A1E62">
              <w:rPr>
                <w:rFonts w:eastAsia="Calibri" w:cstheme="minorHAnsi"/>
                <w:b/>
                <w:bCs/>
              </w:rPr>
              <w:br/>
              <w:t xml:space="preserve"> (Da/</w:t>
            </w:r>
            <w:r w:rsidR="00CE3EFE">
              <w:rPr>
                <w:rFonts w:eastAsia="Calibri" w:cstheme="minorHAnsi"/>
                <w:b/>
                <w:bCs/>
              </w:rPr>
              <w:t xml:space="preserve"> </w:t>
            </w:r>
            <w:r w:rsidRPr="006A1E62">
              <w:rPr>
                <w:rFonts w:eastAsia="Calibri" w:cstheme="minorHAnsi"/>
                <w:b/>
                <w:bCs/>
              </w:rPr>
              <w:t>Nu/ N/A)</w:t>
            </w:r>
          </w:p>
        </w:tc>
        <w:tc>
          <w:tcPr>
            <w:tcW w:w="5387" w:type="dxa"/>
            <w:shd w:val="clear" w:color="auto" w:fill="D9E2F3" w:themeFill="accent1" w:themeFillTint="33"/>
            <w:vAlign w:val="center"/>
          </w:tcPr>
          <w:p w14:paraId="2F517176" w14:textId="6BB34B25" w:rsidR="008C439A" w:rsidRPr="006A1E62" w:rsidRDefault="00CE3EFE" w:rsidP="00E03378">
            <w:pPr>
              <w:spacing w:after="0" w:line="240" w:lineRule="auto"/>
              <w:ind w:left="-57" w:right="-57"/>
              <w:jc w:val="center"/>
              <w:rPr>
                <w:rFonts w:eastAsia="Times New Roman" w:cstheme="minorHAnsi"/>
                <w:b/>
                <w:bCs/>
                <w:lang w:eastAsia="ro-RO"/>
              </w:rPr>
            </w:pPr>
            <w:r w:rsidRPr="006A1E62">
              <w:rPr>
                <w:rFonts w:eastAsia="Calibri" w:cstheme="minorHAnsi"/>
                <w:b/>
                <w:bCs/>
              </w:rPr>
              <w:t>Observații</w:t>
            </w:r>
          </w:p>
        </w:tc>
      </w:tr>
      <w:tr w:rsidR="008C439A" w:rsidRPr="006A1E62" w14:paraId="7029F7B1" w14:textId="77777777" w:rsidTr="00CE3EFE">
        <w:trPr>
          <w:trHeight w:val="705"/>
        </w:trPr>
        <w:tc>
          <w:tcPr>
            <w:tcW w:w="14885" w:type="dxa"/>
            <w:gridSpan w:val="5"/>
            <w:shd w:val="clear" w:color="auto" w:fill="auto"/>
            <w:noWrap/>
            <w:vAlign w:val="center"/>
          </w:tcPr>
          <w:p w14:paraId="4C443820" w14:textId="140CC7E1" w:rsidR="008C439A" w:rsidRPr="00A83957" w:rsidRDefault="00A83957" w:rsidP="00A83957">
            <w:pPr>
              <w:pStyle w:val="ListParagraph"/>
              <w:numPr>
                <w:ilvl w:val="0"/>
                <w:numId w:val="13"/>
              </w:numPr>
              <w:spacing w:after="0" w:line="240" w:lineRule="auto"/>
              <w:ind w:right="-57"/>
              <w:jc w:val="center"/>
              <w:rPr>
                <w:rFonts w:eastAsia="Calibri" w:cstheme="minorHAnsi"/>
                <w:b/>
                <w:bCs/>
                <w:sz w:val="36"/>
                <w:szCs w:val="36"/>
              </w:rPr>
            </w:pPr>
            <w:r w:rsidRPr="00A83957">
              <w:rPr>
                <w:rFonts w:eastAsia="Calibri" w:cstheme="minorHAnsi"/>
                <w:b/>
                <w:bCs/>
                <w:sz w:val="36"/>
                <w:szCs w:val="36"/>
              </w:rPr>
              <w:t>I</w:t>
            </w:r>
            <w:r w:rsidR="008C439A" w:rsidRPr="00A83957">
              <w:rPr>
                <w:rFonts w:eastAsia="Calibri" w:cstheme="minorHAnsi"/>
                <w:b/>
                <w:bCs/>
                <w:sz w:val="36"/>
                <w:szCs w:val="36"/>
              </w:rPr>
              <w:t>munizarea la schimbările climatice</w:t>
            </w:r>
          </w:p>
        </w:tc>
      </w:tr>
      <w:tr w:rsidR="008C439A" w:rsidRPr="006A1E62" w14:paraId="6B37077A" w14:textId="77777777" w:rsidTr="00CE3EFE">
        <w:trPr>
          <w:trHeight w:val="1037"/>
        </w:trPr>
        <w:tc>
          <w:tcPr>
            <w:tcW w:w="498" w:type="dxa"/>
            <w:shd w:val="clear" w:color="auto" w:fill="auto"/>
            <w:noWrap/>
            <w:vAlign w:val="center"/>
          </w:tcPr>
          <w:p w14:paraId="5FFB2783" w14:textId="46D9FF8B"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1</w:t>
            </w:r>
          </w:p>
        </w:tc>
        <w:tc>
          <w:tcPr>
            <w:tcW w:w="890" w:type="dxa"/>
            <w:shd w:val="clear" w:color="auto" w:fill="auto"/>
            <w:vAlign w:val="center"/>
          </w:tcPr>
          <w:p w14:paraId="4127BD82" w14:textId="77777777" w:rsidR="008C439A" w:rsidRPr="006A1E62" w:rsidRDefault="008C439A" w:rsidP="003B5AC2">
            <w:pPr>
              <w:spacing w:after="0" w:line="240" w:lineRule="auto"/>
              <w:ind w:left="-85" w:right="-85"/>
              <w:jc w:val="center"/>
              <w:rPr>
                <w:rFonts w:eastAsia="Calibri" w:cstheme="minorHAnsi"/>
                <w:b/>
                <w:bCs/>
              </w:rPr>
            </w:pPr>
          </w:p>
        </w:tc>
        <w:tc>
          <w:tcPr>
            <w:tcW w:w="6395" w:type="dxa"/>
            <w:shd w:val="clear" w:color="auto" w:fill="auto"/>
          </w:tcPr>
          <w:p w14:paraId="2C9DFF44" w14:textId="3926D53F"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făcută o descriere a proiectului (amplasament, dimensiune etc.) și informațiile prezentate sunt în concordanță cu cele din cererea de finanțare?</w:t>
            </w:r>
          </w:p>
        </w:tc>
        <w:tc>
          <w:tcPr>
            <w:tcW w:w="1715" w:type="dxa"/>
            <w:shd w:val="clear" w:color="auto" w:fill="auto"/>
            <w:vAlign w:val="center"/>
          </w:tcPr>
          <w:p w14:paraId="4456A1C7"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0C887D2E"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2DB3A70C" w14:textId="77777777" w:rsidTr="00CE3EFE">
        <w:trPr>
          <w:trHeight w:val="1070"/>
        </w:trPr>
        <w:tc>
          <w:tcPr>
            <w:tcW w:w="498" w:type="dxa"/>
            <w:shd w:val="clear" w:color="auto" w:fill="auto"/>
            <w:noWrap/>
            <w:vAlign w:val="center"/>
          </w:tcPr>
          <w:p w14:paraId="64663DC6" w14:textId="342D4679"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2</w:t>
            </w:r>
          </w:p>
        </w:tc>
        <w:tc>
          <w:tcPr>
            <w:tcW w:w="890" w:type="dxa"/>
            <w:shd w:val="clear" w:color="auto" w:fill="auto"/>
            <w:vAlign w:val="center"/>
          </w:tcPr>
          <w:p w14:paraId="415CBD74" w14:textId="77777777" w:rsidR="008C439A" w:rsidRPr="006A1E62" w:rsidRDefault="008C439A" w:rsidP="003B5AC2">
            <w:pPr>
              <w:spacing w:after="0" w:line="240" w:lineRule="auto"/>
              <w:ind w:left="-85" w:right="-85"/>
              <w:jc w:val="center"/>
              <w:rPr>
                <w:rFonts w:eastAsia="Calibri" w:cstheme="minorHAnsi"/>
                <w:b/>
                <w:bCs/>
              </w:rPr>
            </w:pPr>
          </w:p>
        </w:tc>
        <w:tc>
          <w:tcPr>
            <w:tcW w:w="6395" w:type="dxa"/>
            <w:shd w:val="clear" w:color="auto" w:fill="auto"/>
          </w:tcPr>
          <w:p w14:paraId="1DDCF3E5" w14:textId="0167D6B3"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realizată o descriere succintă a procesului de imunizare, inclusiv corelarea cu studiul de impact asupra mediului (acolo unde este cazul)?</w:t>
            </w:r>
          </w:p>
        </w:tc>
        <w:tc>
          <w:tcPr>
            <w:tcW w:w="1715" w:type="dxa"/>
            <w:shd w:val="clear" w:color="auto" w:fill="auto"/>
            <w:vAlign w:val="center"/>
          </w:tcPr>
          <w:p w14:paraId="4085491F"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0D9524DB"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1AE11651" w14:textId="77777777" w:rsidTr="00CE3EFE">
        <w:trPr>
          <w:trHeight w:val="1263"/>
        </w:trPr>
        <w:tc>
          <w:tcPr>
            <w:tcW w:w="498" w:type="dxa"/>
            <w:vMerge w:val="restart"/>
            <w:shd w:val="clear" w:color="auto" w:fill="auto"/>
            <w:noWrap/>
            <w:textDirection w:val="btLr"/>
            <w:vAlign w:val="center"/>
          </w:tcPr>
          <w:p w14:paraId="7EBC0F82" w14:textId="764394E0"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lastRenderedPageBreak/>
              <w:t>3. ATENUARE</w:t>
            </w:r>
          </w:p>
        </w:tc>
        <w:tc>
          <w:tcPr>
            <w:tcW w:w="890" w:type="dxa"/>
            <w:shd w:val="clear" w:color="auto" w:fill="auto"/>
            <w:vAlign w:val="center"/>
          </w:tcPr>
          <w:p w14:paraId="0FABE657" w14:textId="4F575176"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1</w:t>
            </w:r>
          </w:p>
        </w:tc>
        <w:tc>
          <w:tcPr>
            <w:tcW w:w="6395" w:type="dxa"/>
            <w:shd w:val="clear" w:color="auto" w:fill="auto"/>
          </w:tcPr>
          <w:p w14:paraId="56048155"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realizată evaluarea impactului proiectului asupra emisiilor de GES?</w:t>
            </w:r>
          </w:p>
          <w:p w14:paraId="50B051AD" w14:textId="6E689FB2"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Dacă proiectul nu necesită o evaluare a amprentei de carbon, este prezentată o justificare privind examinarea neutralității climatice?</w:t>
            </w:r>
          </w:p>
        </w:tc>
        <w:tc>
          <w:tcPr>
            <w:tcW w:w="1715" w:type="dxa"/>
            <w:shd w:val="clear" w:color="auto" w:fill="auto"/>
            <w:vAlign w:val="center"/>
          </w:tcPr>
          <w:p w14:paraId="173A2AEC"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24D1ACDB" w14:textId="6CFA8753" w:rsidR="008C439A" w:rsidRPr="006A1E62" w:rsidRDefault="008C439A" w:rsidP="008C439A">
            <w:pPr>
              <w:pStyle w:val="ListParagraph"/>
              <w:spacing w:after="0" w:line="240" w:lineRule="auto"/>
              <w:ind w:left="261" w:right="-57"/>
              <w:rPr>
                <w:rFonts w:eastAsia="Calibri" w:cstheme="minorHAnsi"/>
                <w:b/>
                <w:bCs/>
              </w:rPr>
            </w:pPr>
          </w:p>
        </w:tc>
      </w:tr>
      <w:tr w:rsidR="008C439A" w:rsidRPr="006A1E62" w14:paraId="1C91613B" w14:textId="77777777" w:rsidTr="00CE3EFE">
        <w:trPr>
          <w:trHeight w:val="864"/>
        </w:trPr>
        <w:tc>
          <w:tcPr>
            <w:tcW w:w="498" w:type="dxa"/>
            <w:vMerge/>
            <w:shd w:val="clear" w:color="auto" w:fill="auto"/>
            <w:noWrap/>
            <w:vAlign w:val="center"/>
          </w:tcPr>
          <w:p w14:paraId="2DD144B0" w14:textId="77777777" w:rsidR="008C439A" w:rsidRPr="006A1E62" w:rsidRDefault="008C439A" w:rsidP="003B5AC2">
            <w:pPr>
              <w:spacing w:after="0" w:line="240" w:lineRule="auto"/>
              <w:ind w:left="-57" w:right="-57"/>
              <w:jc w:val="center"/>
              <w:rPr>
                <w:rFonts w:eastAsia="Calibri" w:cstheme="minorHAnsi"/>
              </w:rPr>
            </w:pPr>
          </w:p>
        </w:tc>
        <w:tc>
          <w:tcPr>
            <w:tcW w:w="890" w:type="dxa"/>
            <w:shd w:val="clear" w:color="auto" w:fill="auto"/>
            <w:vAlign w:val="center"/>
          </w:tcPr>
          <w:p w14:paraId="5044F2B9" w14:textId="239951CE"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2</w:t>
            </w:r>
          </w:p>
        </w:tc>
        <w:tc>
          <w:tcPr>
            <w:tcW w:w="6395" w:type="dxa"/>
            <w:shd w:val="clear" w:color="auto" w:fill="auto"/>
          </w:tcPr>
          <w:p w14:paraId="5C18BABB"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indicată metodologia în baza căreia sunt calculate emisiile de GES?</w:t>
            </w:r>
          </w:p>
          <w:p w14:paraId="2E598D06"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Emisiile de GES generate de proiect sunt calculate și comparate cu limitele de încadrare (screening) absolute (total emisii) și relative (diferența dintre situația cu proiect si situația fără proiect/scenariul de referință)?</w:t>
            </w:r>
          </w:p>
          <w:p w14:paraId="6E9EA3CC" w14:textId="77777777" w:rsidR="008C439A"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calculată valoarea monetară a emisiilor de GES?</w:t>
            </w:r>
          </w:p>
          <w:p w14:paraId="0020746F" w14:textId="2336210D" w:rsidR="00CE3EFE" w:rsidRPr="006A1E62" w:rsidRDefault="00CE3EFE" w:rsidP="00CE3EFE">
            <w:pPr>
              <w:pStyle w:val="ListParagraph"/>
              <w:spacing w:after="0" w:line="240" w:lineRule="auto"/>
              <w:ind w:left="261" w:right="-57"/>
              <w:rPr>
                <w:rFonts w:eastAsia="Times New Roman" w:cstheme="minorHAnsi"/>
                <w:lang w:eastAsia="ro-RO"/>
              </w:rPr>
            </w:pPr>
          </w:p>
        </w:tc>
        <w:tc>
          <w:tcPr>
            <w:tcW w:w="1715" w:type="dxa"/>
            <w:shd w:val="clear" w:color="auto" w:fill="auto"/>
            <w:vAlign w:val="center"/>
          </w:tcPr>
          <w:p w14:paraId="781F75E7"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5E1D13E7" w14:textId="622675A9" w:rsidR="008C439A" w:rsidRPr="006A1E62" w:rsidRDefault="008C439A" w:rsidP="003B5AC2">
            <w:pPr>
              <w:spacing w:after="0" w:line="240" w:lineRule="auto"/>
              <w:ind w:left="-57" w:right="-57"/>
              <w:jc w:val="center"/>
              <w:rPr>
                <w:rFonts w:eastAsia="Calibri" w:cstheme="minorHAnsi"/>
                <w:b/>
                <w:bCs/>
              </w:rPr>
            </w:pPr>
          </w:p>
        </w:tc>
      </w:tr>
      <w:tr w:rsidR="008C439A" w:rsidRPr="006A1E62" w14:paraId="5ABE02B7" w14:textId="77777777" w:rsidTr="00CE3EFE">
        <w:trPr>
          <w:trHeight w:val="2971"/>
        </w:trPr>
        <w:tc>
          <w:tcPr>
            <w:tcW w:w="498" w:type="dxa"/>
            <w:vMerge w:val="restart"/>
            <w:shd w:val="clear" w:color="auto" w:fill="auto"/>
            <w:noWrap/>
            <w:textDirection w:val="btLr"/>
            <w:vAlign w:val="center"/>
          </w:tcPr>
          <w:p w14:paraId="1F0AE531" w14:textId="64EE003D"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4. ADAPTARE</w:t>
            </w:r>
          </w:p>
        </w:tc>
        <w:tc>
          <w:tcPr>
            <w:tcW w:w="890" w:type="dxa"/>
            <w:shd w:val="clear" w:color="auto" w:fill="auto"/>
            <w:vAlign w:val="center"/>
          </w:tcPr>
          <w:p w14:paraId="000749FE" w14:textId="76856904"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1</w:t>
            </w:r>
          </w:p>
        </w:tc>
        <w:tc>
          <w:tcPr>
            <w:tcW w:w="6395" w:type="dxa"/>
            <w:shd w:val="clear" w:color="auto" w:fill="auto"/>
          </w:tcPr>
          <w:p w14:paraId="5C788AC0"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identificate hazardurile climatice relevante pentru tipul respectiv de proiect, indiferent de localizarea acestuia (Analiza sensibilității)?</w:t>
            </w:r>
          </w:p>
          <w:p w14:paraId="62179683"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identificate hazardurile climatice relevante pentru locația proiectului indiferent de tipul de proiect (Analiza expunerii)?</w:t>
            </w:r>
          </w:p>
          <w:p w14:paraId="0469F42D"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menționate sursele datelor utilizate pentru analiza expunerii?</w:t>
            </w:r>
          </w:p>
          <w:p w14:paraId="2EB17441"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Au fost identificate hazarduri semnificative (Analiza de vulnerabilitate)?</w:t>
            </w:r>
          </w:p>
          <w:p w14:paraId="32AE49CD" w14:textId="1E3FC681"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Dacă proiectul nu necesită analiză detaliată este prezentată o justificare?</w:t>
            </w:r>
          </w:p>
        </w:tc>
        <w:tc>
          <w:tcPr>
            <w:tcW w:w="1715" w:type="dxa"/>
            <w:shd w:val="clear" w:color="auto" w:fill="auto"/>
            <w:vAlign w:val="center"/>
          </w:tcPr>
          <w:p w14:paraId="6351FD9C"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22E232A7"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38AA927C" w14:textId="77777777" w:rsidTr="00CE3EFE">
        <w:trPr>
          <w:trHeight w:val="2400"/>
        </w:trPr>
        <w:tc>
          <w:tcPr>
            <w:tcW w:w="498" w:type="dxa"/>
            <w:vMerge/>
            <w:shd w:val="clear" w:color="auto" w:fill="auto"/>
            <w:noWrap/>
            <w:vAlign w:val="center"/>
          </w:tcPr>
          <w:p w14:paraId="6007A91D" w14:textId="77777777" w:rsidR="008C439A" w:rsidRPr="006A1E62" w:rsidRDefault="008C439A" w:rsidP="003B5AC2">
            <w:pPr>
              <w:spacing w:after="0" w:line="240" w:lineRule="auto"/>
              <w:ind w:left="-57" w:right="-57"/>
              <w:jc w:val="center"/>
              <w:rPr>
                <w:rFonts w:eastAsia="Calibri" w:cstheme="minorHAnsi"/>
              </w:rPr>
            </w:pPr>
          </w:p>
        </w:tc>
        <w:tc>
          <w:tcPr>
            <w:tcW w:w="890" w:type="dxa"/>
            <w:shd w:val="clear" w:color="auto" w:fill="auto"/>
            <w:vAlign w:val="center"/>
          </w:tcPr>
          <w:p w14:paraId="20EFA7B6" w14:textId="65BDCDDB"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2</w:t>
            </w:r>
          </w:p>
        </w:tc>
        <w:tc>
          <w:tcPr>
            <w:tcW w:w="6395" w:type="dxa"/>
            <w:shd w:val="clear" w:color="auto" w:fill="auto"/>
          </w:tcPr>
          <w:p w14:paraId="0DB4D438"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determinată probabilitatea de apariție a hazardurilor climatice identificate (Analiza probabilității)?</w:t>
            </w:r>
          </w:p>
          <w:p w14:paraId="1CABCCE0"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determinate consecințele în cazul în care apare hazardul climatic identificat (Analiza impactului)?</w:t>
            </w:r>
          </w:p>
          <w:p w14:paraId="79F65D72"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Au fost identificate riscurile semnificative pentru care trebuie luate măsuri de adaptare (Analiza riscului)?</w:t>
            </w:r>
          </w:p>
          <w:p w14:paraId="2501B35B" w14:textId="10ACC0F1"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Au fost identificate riscurile semnificative pentru care trebuie luate măsuri de adaptare (Analiza riscului)?</w:t>
            </w:r>
          </w:p>
        </w:tc>
        <w:tc>
          <w:tcPr>
            <w:tcW w:w="1715" w:type="dxa"/>
            <w:shd w:val="clear" w:color="auto" w:fill="auto"/>
            <w:vAlign w:val="center"/>
          </w:tcPr>
          <w:p w14:paraId="4D4A736A"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2ACDEA84"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4CB69148" w14:textId="77777777" w:rsidTr="00CE3EFE">
        <w:trPr>
          <w:trHeight w:val="820"/>
        </w:trPr>
        <w:tc>
          <w:tcPr>
            <w:tcW w:w="498" w:type="dxa"/>
            <w:shd w:val="clear" w:color="auto" w:fill="auto"/>
            <w:noWrap/>
            <w:vAlign w:val="center"/>
          </w:tcPr>
          <w:p w14:paraId="524E4749" w14:textId="0B89A653"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5</w:t>
            </w:r>
          </w:p>
        </w:tc>
        <w:tc>
          <w:tcPr>
            <w:tcW w:w="890" w:type="dxa"/>
            <w:shd w:val="clear" w:color="auto" w:fill="auto"/>
            <w:vAlign w:val="center"/>
          </w:tcPr>
          <w:p w14:paraId="20118D45" w14:textId="77777777" w:rsidR="008C439A" w:rsidRPr="006A1E62" w:rsidRDefault="008C439A" w:rsidP="003B5AC2">
            <w:pPr>
              <w:spacing w:after="0" w:line="240" w:lineRule="auto"/>
              <w:ind w:left="-85" w:right="-85"/>
              <w:jc w:val="center"/>
              <w:rPr>
                <w:rFonts w:eastAsia="Calibri" w:cstheme="minorHAnsi"/>
              </w:rPr>
            </w:pPr>
          </w:p>
        </w:tc>
        <w:tc>
          <w:tcPr>
            <w:tcW w:w="6395" w:type="dxa"/>
            <w:shd w:val="clear" w:color="auto" w:fill="auto"/>
          </w:tcPr>
          <w:p w14:paraId="5C654A0F" w14:textId="2B442F62"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Informațiile privind Imunizarea la schimbările climatice sunt complete și corecte?</w:t>
            </w:r>
          </w:p>
        </w:tc>
        <w:tc>
          <w:tcPr>
            <w:tcW w:w="1715" w:type="dxa"/>
            <w:shd w:val="clear" w:color="auto" w:fill="auto"/>
            <w:vAlign w:val="center"/>
          </w:tcPr>
          <w:p w14:paraId="34D711EB" w14:textId="77777777" w:rsidR="008C439A" w:rsidRPr="006A1E62" w:rsidRDefault="008C439A" w:rsidP="001351D0">
            <w:pPr>
              <w:spacing w:after="0" w:line="240" w:lineRule="auto"/>
              <w:ind w:right="-57"/>
              <w:rPr>
                <w:rFonts w:eastAsia="Calibri" w:cstheme="minorHAnsi"/>
                <w:b/>
                <w:bCs/>
              </w:rPr>
            </w:pPr>
          </w:p>
        </w:tc>
        <w:tc>
          <w:tcPr>
            <w:tcW w:w="5387" w:type="dxa"/>
            <w:shd w:val="clear" w:color="auto" w:fill="auto"/>
            <w:vAlign w:val="center"/>
          </w:tcPr>
          <w:p w14:paraId="0F6C66F5" w14:textId="77777777" w:rsidR="008C439A" w:rsidRPr="006A1E62" w:rsidRDefault="008C439A" w:rsidP="001351D0">
            <w:pPr>
              <w:spacing w:after="0" w:line="240" w:lineRule="auto"/>
              <w:ind w:right="-57"/>
              <w:rPr>
                <w:rFonts w:eastAsia="Calibri" w:cstheme="minorHAnsi"/>
                <w:b/>
                <w:bCs/>
              </w:rPr>
            </w:pPr>
          </w:p>
        </w:tc>
      </w:tr>
      <w:tr w:rsidR="008C439A" w:rsidRPr="006A1E62" w14:paraId="5CF71A2B" w14:textId="77777777" w:rsidTr="00CE3EFE">
        <w:trPr>
          <w:trHeight w:val="540"/>
        </w:trPr>
        <w:tc>
          <w:tcPr>
            <w:tcW w:w="498" w:type="dxa"/>
            <w:shd w:val="clear" w:color="auto" w:fill="auto"/>
            <w:noWrap/>
            <w:vAlign w:val="center"/>
          </w:tcPr>
          <w:p w14:paraId="66A6C913" w14:textId="3ABE627E"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6</w:t>
            </w:r>
          </w:p>
        </w:tc>
        <w:tc>
          <w:tcPr>
            <w:tcW w:w="890" w:type="dxa"/>
            <w:shd w:val="clear" w:color="auto" w:fill="auto"/>
            <w:vAlign w:val="center"/>
          </w:tcPr>
          <w:p w14:paraId="277CC9F3" w14:textId="77777777" w:rsidR="008C439A" w:rsidRPr="006A1E62" w:rsidRDefault="008C439A" w:rsidP="003B5AC2">
            <w:pPr>
              <w:spacing w:after="0" w:line="240" w:lineRule="auto"/>
              <w:ind w:left="-85" w:right="-85"/>
              <w:jc w:val="center"/>
              <w:rPr>
                <w:rFonts w:eastAsia="Calibri" w:cstheme="minorHAnsi"/>
              </w:rPr>
            </w:pPr>
          </w:p>
        </w:tc>
        <w:tc>
          <w:tcPr>
            <w:tcW w:w="6395" w:type="dxa"/>
            <w:shd w:val="clear" w:color="auto" w:fill="auto"/>
          </w:tcPr>
          <w:p w14:paraId="7273357A" w14:textId="77777777" w:rsidR="008C439A"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Documentația tehnico-economică reflectă măsurile de atenuare/ adaptare la schimbările climatice prevăzute în documentația întocmită</w:t>
            </w:r>
          </w:p>
          <w:p w14:paraId="13886CC8" w14:textId="77777777" w:rsidR="00CE3EFE" w:rsidRDefault="00CE3EFE" w:rsidP="00CE3EFE">
            <w:pPr>
              <w:spacing w:after="0" w:line="240" w:lineRule="auto"/>
              <w:ind w:right="-57"/>
              <w:rPr>
                <w:rFonts w:eastAsia="Times New Roman" w:cstheme="minorHAnsi"/>
                <w:lang w:eastAsia="ro-RO"/>
              </w:rPr>
            </w:pPr>
          </w:p>
          <w:p w14:paraId="795C4644" w14:textId="69B9AF56" w:rsidR="00CE3EFE" w:rsidRPr="00CE3EFE" w:rsidRDefault="00CE3EFE" w:rsidP="00CE3EFE">
            <w:pPr>
              <w:spacing w:after="0" w:line="240" w:lineRule="auto"/>
              <w:ind w:right="-57"/>
              <w:rPr>
                <w:rFonts w:eastAsia="Times New Roman" w:cstheme="minorHAnsi"/>
                <w:lang w:eastAsia="ro-RO"/>
              </w:rPr>
            </w:pPr>
          </w:p>
        </w:tc>
        <w:tc>
          <w:tcPr>
            <w:tcW w:w="1715" w:type="dxa"/>
            <w:shd w:val="clear" w:color="auto" w:fill="auto"/>
            <w:vAlign w:val="center"/>
          </w:tcPr>
          <w:p w14:paraId="64009A7C"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7C80317A" w14:textId="77777777" w:rsidR="008C439A" w:rsidRPr="006A1E62" w:rsidRDefault="008C439A" w:rsidP="003B5AC2">
            <w:pPr>
              <w:spacing w:after="0" w:line="240" w:lineRule="auto"/>
              <w:ind w:left="-57" w:right="-57"/>
              <w:jc w:val="center"/>
              <w:rPr>
                <w:rFonts w:eastAsia="Calibri" w:cstheme="minorHAnsi"/>
                <w:b/>
                <w:bCs/>
              </w:rPr>
            </w:pPr>
          </w:p>
        </w:tc>
      </w:tr>
      <w:bookmarkEnd w:id="0"/>
    </w:tbl>
    <w:p w14:paraId="0CCBA5AE" w14:textId="434C62F1" w:rsidR="00797862" w:rsidRDefault="00797862" w:rsidP="002D4FBF">
      <w:pPr>
        <w:spacing w:after="0" w:line="240" w:lineRule="auto"/>
        <w:jc w:val="both"/>
        <w:rPr>
          <w:rFonts w:eastAsia="Times New Roman" w:cstheme="minorHAnsi"/>
          <w:lang w:eastAsia="ro-RO"/>
        </w:rPr>
      </w:pPr>
    </w:p>
    <w:p w14:paraId="647C9E93" w14:textId="64A58892" w:rsidR="00CE3EFE" w:rsidRDefault="00CE3EFE" w:rsidP="002D4FBF">
      <w:pPr>
        <w:spacing w:after="0" w:line="240" w:lineRule="auto"/>
        <w:jc w:val="both"/>
        <w:rPr>
          <w:rFonts w:eastAsia="Times New Roman" w:cstheme="minorHAnsi"/>
          <w:lang w:eastAsia="ro-RO"/>
        </w:rPr>
      </w:pPr>
    </w:p>
    <w:p w14:paraId="3D752820" w14:textId="0EB1A5F4" w:rsidR="006207A5" w:rsidRDefault="006207A5" w:rsidP="002D4FBF">
      <w:pPr>
        <w:spacing w:after="0" w:line="240" w:lineRule="auto"/>
        <w:jc w:val="both"/>
        <w:rPr>
          <w:rFonts w:eastAsia="Times New Roman" w:cstheme="minorHAnsi"/>
          <w:lang w:eastAsia="ro-RO"/>
        </w:rPr>
      </w:pPr>
    </w:p>
    <w:p w14:paraId="22993339" w14:textId="6A4EC6C1" w:rsidR="006207A5" w:rsidRDefault="006207A5" w:rsidP="002D4FBF">
      <w:pPr>
        <w:spacing w:after="0" w:line="240" w:lineRule="auto"/>
        <w:jc w:val="both"/>
        <w:rPr>
          <w:rFonts w:eastAsia="Times New Roman" w:cstheme="minorHAnsi"/>
          <w:lang w:eastAsia="ro-RO"/>
        </w:rPr>
      </w:pPr>
    </w:p>
    <w:p w14:paraId="6B2BCB07" w14:textId="030CF833" w:rsidR="006207A5" w:rsidRDefault="006207A5" w:rsidP="002D4FBF">
      <w:pPr>
        <w:spacing w:after="0" w:line="240" w:lineRule="auto"/>
        <w:jc w:val="both"/>
        <w:rPr>
          <w:rFonts w:eastAsia="Times New Roman" w:cstheme="minorHAnsi"/>
          <w:lang w:eastAsia="ro-RO"/>
        </w:rPr>
      </w:pPr>
    </w:p>
    <w:p w14:paraId="239A7121" w14:textId="76F2C618" w:rsidR="00C707F9" w:rsidRDefault="00C707F9" w:rsidP="002D4FBF">
      <w:pPr>
        <w:spacing w:after="0" w:line="240" w:lineRule="auto"/>
        <w:jc w:val="both"/>
        <w:rPr>
          <w:rFonts w:eastAsia="Times New Roman" w:cstheme="minorHAnsi"/>
          <w:lang w:eastAsia="ro-RO"/>
        </w:rPr>
      </w:pPr>
    </w:p>
    <w:p w14:paraId="5AA68605" w14:textId="41705F09" w:rsidR="00C707F9" w:rsidRDefault="00C707F9" w:rsidP="002D4FBF">
      <w:pPr>
        <w:spacing w:after="0" w:line="240" w:lineRule="auto"/>
        <w:jc w:val="both"/>
        <w:rPr>
          <w:rFonts w:eastAsia="Times New Roman" w:cstheme="minorHAnsi"/>
          <w:lang w:eastAsia="ro-RO"/>
        </w:rPr>
      </w:pPr>
    </w:p>
    <w:p w14:paraId="0EFAA15B" w14:textId="400CE5AB" w:rsidR="00C707F9" w:rsidRDefault="00C707F9" w:rsidP="002D4FBF">
      <w:pPr>
        <w:spacing w:after="0" w:line="240" w:lineRule="auto"/>
        <w:jc w:val="both"/>
        <w:rPr>
          <w:rFonts w:eastAsia="Times New Roman" w:cstheme="minorHAnsi"/>
          <w:lang w:eastAsia="ro-RO"/>
        </w:rPr>
      </w:pPr>
    </w:p>
    <w:p w14:paraId="49D3A125" w14:textId="56D9E1FB" w:rsidR="00C707F9" w:rsidRDefault="00C707F9" w:rsidP="002D4FBF">
      <w:pPr>
        <w:spacing w:after="0" w:line="240" w:lineRule="auto"/>
        <w:jc w:val="both"/>
        <w:rPr>
          <w:rFonts w:eastAsia="Times New Roman" w:cstheme="minorHAnsi"/>
          <w:lang w:eastAsia="ro-RO"/>
        </w:rPr>
      </w:pPr>
    </w:p>
    <w:p w14:paraId="7FBF3658" w14:textId="6594B7D7" w:rsidR="00C707F9" w:rsidRDefault="00C707F9" w:rsidP="002D4FBF">
      <w:pPr>
        <w:spacing w:after="0" w:line="240" w:lineRule="auto"/>
        <w:jc w:val="both"/>
        <w:rPr>
          <w:rFonts w:eastAsia="Times New Roman" w:cstheme="minorHAnsi"/>
          <w:lang w:eastAsia="ro-RO"/>
        </w:rPr>
      </w:pPr>
    </w:p>
    <w:p w14:paraId="155DA646" w14:textId="44C085E0" w:rsidR="00C707F9" w:rsidRDefault="00C707F9" w:rsidP="002D4FBF">
      <w:pPr>
        <w:spacing w:after="0" w:line="240" w:lineRule="auto"/>
        <w:jc w:val="both"/>
        <w:rPr>
          <w:rFonts w:eastAsia="Times New Roman" w:cstheme="minorHAnsi"/>
          <w:lang w:eastAsia="ro-RO"/>
        </w:rPr>
      </w:pPr>
    </w:p>
    <w:p w14:paraId="28DCAFED" w14:textId="3555F0DD" w:rsidR="00C707F9" w:rsidRDefault="00C707F9" w:rsidP="002D4FBF">
      <w:pPr>
        <w:spacing w:after="0" w:line="240" w:lineRule="auto"/>
        <w:jc w:val="both"/>
        <w:rPr>
          <w:rFonts w:eastAsia="Times New Roman" w:cstheme="minorHAnsi"/>
          <w:lang w:eastAsia="ro-RO"/>
        </w:rPr>
      </w:pPr>
    </w:p>
    <w:p w14:paraId="3D0618FD" w14:textId="2DF97F6C" w:rsidR="00C707F9" w:rsidRDefault="00C707F9" w:rsidP="002D4FBF">
      <w:pPr>
        <w:spacing w:after="0" w:line="240" w:lineRule="auto"/>
        <w:jc w:val="both"/>
        <w:rPr>
          <w:rFonts w:eastAsia="Times New Roman" w:cstheme="minorHAnsi"/>
          <w:lang w:eastAsia="ro-RO"/>
        </w:rPr>
      </w:pPr>
    </w:p>
    <w:p w14:paraId="579A2015" w14:textId="77777777" w:rsidR="00C707F9" w:rsidRDefault="00C707F9" w:rsidP="002D4FBF">
      <w:pPr>
        <w:spacing w:after="0" w:line="240" w:lineRule="auto"/>
        <w:jc w:val="both"/>
        <w:rPr>
          <w:rFonts w:eastAsia="Times New Roman" w:cstheme="minorHAnsi"/>
          <w:lang w:eastAsia="ro-RO"/>
        </w:rPr>
      </w:pPr>
    </w:p>
    <w:p w14:paraId="72C361EC" w14:textId="12DBEC07" w:rsidR="006207A5" w:rsidRDefault="006207A5" w:rsidP="002D4FBF">
      <w:pPr>
        <w:spacing w:after="0" w:line="240" w:lineRule="auto"/>
        <w:jc w:val="both"/>
        <w:rPr>
          <w:rFonts w:eastAsia="Times New Roman" w:cstheme="minorHAnsi"/>
          <w:lang w:eastAsia="ro-RO"/>
        </w:rPr>
      </w:pPr>
    </w:p>
    <w:p w14:paraId="19FA7940" w14:textId="390A4246" w:rsidR="00C707F9" w:rsidRDefault="00C707F9" w:rsidP="002D4FBF">
      <w:pPr>
        <w:spacing w:after="0" w:line="240" w:lineRule="auto"/>
        <w:jc w:val="both"/>
        <w:rPr>
          <w:rFonts w:eastAsia="Times New Roman" w:cstheme="minorHAnsi"/>
          <w:lang w:eastAsia="ro-RO"/>
        </w:rPr>
      </w:pPr>
    </w:p>
    <w:p w14:paraId="599D4FD8" w14:textId="77777777" w:rsidR="00C707F9" w:rsidRDefault="00C707F9" w:rsidP="002D4FBF">
      <w:pPr>
        <w:spacing w:after="0" w:line="240" w:lineRule="auto"/>
        <w:jc w:val="both"/>
        <w:rPr>
          <w:rFonts w:eastAsia="Times New Roman" w:cstheme="minorHAnsi"/>
          <w:lang w:eastAsia="ro-RO"/>
        </w:rPr>
      </w:pPr>
    </w:p>
    <w:p w14:paraId="62F9567B" w14:textId="77777777" w:rsidR="006207A5" w:rsidRPr="006A1E62" w:rsidRDefault="006207A5" w:rsidP="002D4FBF">
      <w:pPr>
        <w:spacing w:after="0" w:line="240" w:lineRule="auto"/>
        <w:jc w:val="both"/>
        <w:rPr>
          <w:rFonts w:eastAsia="Times New Roman" w:cstheme="minorHAnsi"/>
          <w:lang w:eastAsia="ro-RO"/>
        </w:rPr>
      </w:pPr>
    </w:p>
    <w:p w14:paraId="7C10EEB7" w14:textId="77777777" w:rsidR="00290D4A" w:rsidRDefault="00290D4A" w:rsidP="002D4FBF">
      <w:pPr>
        <w:spacing w:after="0" w:line="240" w:lineRule="auto"/>
        <w:jc w:val="both"/>
        <w:rPr>
          <w:rFonts w:eastAsia="Times New Roman" w:cstheme="minorHAnsi"/>
          <w:b/>
          <w:lang w:eastAsia="ro-RO"/>
        </w:rPr>
      </w:pPr>
    </w:p>
    <w:tbl>
      <w:tblPr>
        <w:tblW w:w="1488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890"/>
        <w:gridCol w:w="6395"/>
        <w:gridCol w:w="1715"/>
        <w:gridCol w:w="5387"/>
      </w:tblGrid>
      <w:tr w:rsidR="00290D4A" w:rsidRPr="006A1E62" w14:paraId="6CFBF59E" w14:textId="77777777" w:rsidTr="005B7A39">
        <w:trPr>
          <w:trHeight w:val="1030"/>
          <w:tblHeader/>
        </w:trPr>
        <w:tc>
          <w:tcPr>
            <w:tcW w:w="498" w:type="dxa"/>
            <w:shd w:val="clear" w:color="auto" w:fill="D9E2F3" w:themeFill="accent1" w:themeFillTint="33"/>
            <w:noWrap/>
            <w:vAlign w:val="center"/>
            <w:hideMark/>
          </w:tcPr>
          <w:p w14:paraId="4C368A32" w14:textId="77777777" w:rsidR="00290D4A" w:rsidRPr="006A1E62" w:rsidRDefault="00290D4A" w:rsidP="005B7A39">
            <w:pPr>
              <w:spacing w:after="0" w:line="240" w:lineRule="auto"/>
              <w:ind w:left="-57" w:right="-57"/>
              <w:jc w:val="center"/>
              <w:rPr>
                <w:rFonts w:eastAsia="Calibri" w:cstheme="minorHAnsi"/>
                <w:b/>
                <w:bCs/>
              </w:rPr>
            </w:pPr>
            <w:r w:rsidRPr="006A1E62">
              <w:rPr>
                <w:rFonts w:eastAsia="Calibri" w:cstheme="minorHAnsi"/>
                <w:b/>
                <w:bCs/>
              </w:rPr>
              <w:t>Nr. crt</w:t>
            </w:r>
            <w:r>
              <w:rPr>
                <w:rFonts w:eastAsia="Calibri" w:cstheme="minorHAnsi"/>
                <w:b/>
                <w:bCs/>
              </w:rPr>
              <w:t>.</w:t>
            </w:r>
          </w:p>
        </w:tc>
        <w:tc>
          <w:tcPr>
            <w:tcW w:w="890" w:type="dxa"/>
            <w:shd w:val="clear" w:color="auto" w:fill="D9E2F3" w:themeFill="accent1" w:themeFillTint="33"/>
            <w:vAlign w:val="center"/>
            <w:hideMark/>
          </w:tcPr>
          <w:p w14:paraId="63607581" w14:textId="77777777" w:rsidR="00290D4A" w:rsidRPr="006A1E62" w:rsidRDefault="00290D4A" w:rsidP="005B7A39">
            <w:pPr>
              <w:spacing w:after="0" w:line="240" w:lineRule="auto"/>
              <w:ind w:left="-85" w:right="-85"/>
              <w:jc w:val="center"/>
              <w:rPr>
                <w:rFonts w:eastAsia="Calibri" w:cstheme="minorHAnsi"/>
                <w:b/>
                <w:bCs/>
              </w:rPr>
            </w:pPr>
            <w:r w:rsidRPr="006A1E62">
              <w:rPr>
                <w:rFonts w:eastAsia="Calibri" w:cstheme="minorHAnsi"/>
                <w:b/>
                <w:bCs/>
              </w:rPr>
              <w:t>Obiectiv de mediu</w:t>
            </w:r>
          </w:p>
        </w:tc>
        <w:tc>
          <w:tcPr>
            <w:tcW w:w="6395" w:type="dxa"/>
            <w:shd w:val="clear" w:color="auto" w:fill="D9E2F3" w:themeFill="accent1" w:themeFillTint="33"/>
            <w:vAlign w:val="center"/>
          </w:tcPr>
          <w:p w14:paraId="0688D1CC" w14:textId="77777777" w:rsidR="00290D4A" w:rsidRPr="006A1E62" w:rsidRDefault="00290D4A" w:rsidP="005B7A39">
            <w:pPr>
              <w:spacing w:after="0" w:line="240" w:lineRule="auto"/>
              <w:ind w:left="-57" w:right="-57"/>
              <w:jc w:val="center"/>
              <w:rPr>
                <w:rFonts w:eastAsia="Times New Roman" w:cstheme="minorHAnsi"/>
                <w:b/>
                <w:bCs/>
                <w:lang w:eastAsia="ro-RO"/>
              </w:rPr>
            </w:pPr>
            <w:r w:rsidRPr="006A1E62">
              <w:rPr>
                <w:rFonts w:eastAsia="Times New Roman" w:cstheme="minorHAnsi"/>
                <w:b/>
                <w:bCs/>
                <w:lang w:eastAsia="ro-RO"/>
              </w:rPr>
              <w:t xml:space="preserve">Măsuri minime obligatorii </w:t>
            </w:r>
          </w:p>
          <w:p w14:paraId="49E54338" w14:textId="77777777" w:rsidR="00290D4A" w:rsidRPr="006A1E62" w:rsidRDefault="00290D4A" w:rsidP="005B7A39">
            <w:pPr>
              <w:spacing w:after="0" w:line="240" w:lineRule="auto"/>
              <w:ind w:left="-57" w:right="-57"/>
              <w:jc w:val="center"/>
              <w:rPr>
                <w:rFonts w:eastAsia="Calibri" w:cstheme="minorHAnsi"/>
                <w:b/>
                <w:bCs/>
              </w:rPr>
            </w:pPr>
            <w:r w:rsidRPr="006A1E62">
              <w:rPr>
                <w:rFonts w:eastAsia="Times New Roman" w:cstheme="minorHAnsi"/>
                <w:b/>
                <w:bCs/>
                <w:lang w:eastAsia="ro-RO"/>
              </w:rPr>
              <w:t xml:space="preserve">prevăzute </w:t>
            </w:r>
            <w:r>
              <w:rPr>
                <w:rFonts w:eastAsia="Times New Roman" w:cstheme="minorHAnsi"/>
                <w:b/>
                <w:bCs/>
                <w:lang w:eastAsia="ro-RO"/>
              </w:rPr>
              <w:t>î</w:t>
            </w:r>
            <w:r w:rsidRPr="006A1E62">
              <w:rPr>
                <w:rFonts w:eastAsia="Times New Roman" w:cstheme="minorHAnsi"/>
                <w:b/>
                <w:bCs/>
                <w:lang w:eastAsia="ro-RO"/>
              </w:rPr>
              <w:t xml:space="preserve">n </w:t>
            </w:r>
            <w:r w:rsidRPr="006A1E62">
              <w:rPr>
                <w:rFonts w:eastAsia="Calibri" w:cstheme="minorHAnsi"/>
                <w:b/>
                <w:bCs/>
              </w:rPr>
              <w:t>DALI/SF/PT/ Doc</w:t>
            </w:r>
            <w:r>
              <w:rPr>
                <w:rFonts w:eastAsia="Calibri" w:cstheme="minorHAnsi"/>
                <w:b/>
                <w:bCs/>
              </w:rPr>
              <w:t>ument</w:t>
            </w:r>
            <w:r w:rsidRPr="006A1E62">
              <w:rPr>
                <w:rFonts w:eastAsia="Calibri" w:cstheme="minorHAnsi"/>
                <w:b/>
                <w:bCs/>
              </w:rPr>
              <w:t xml:space="preserve"> suplimentar</w:t>
            </w:r>
            <w:r>
              <w:rPr>
                <w:rFonts w:eastAsia="Calibri" w:cstheme="minorHAnsi"/>
                <w:b/>
                <w:bCs/>
              </w:rPr>
              <w:t>/cererea de finanțare</w:t>
            </w:r>
          </w:p>
        </w:tc>
        <w:tc>
          <w:tcPr>
            <w:tcW w:w="1715" w:type="dxa"/>
            <w:shd w:val="clear" w:color="auto" w:fill="D9E2F3" w:themeFill="accent1" w:themeFillTint="33"/>
            <w:vAlign w:val="center"/>
          </w:tcPr>
          <w:p w14:paraId="7B509973" w14:textId="77777777" w:rsidR="00290D4A" w:rsidRPr="006A1E62" w:rsidRDefault="00290D4A" w:rsidP="005B7A39">
            <w:pPr>
              <w:spacing w:after="0" w:line="240" w:lineRule="auto"/>
              <w:ind w:left="-57" w:right="-57"/>
              <w:jc w:val="center"/>
              <w:rPr>
                <w:rFonts w:eastAsia="Calibri" w:cstheme="minorHAnsi"/>
                <w:b/>
                <w:bCs/>
              </w:rPr>
            </w:pPr>
            <w:r w:rsidRPr="006A1E62">
              <w:rPr>
                <w:rFonts w:eastAsia="Calibri" w:cstheme="minorHAnsi"/>
                <w:b/>
                <w:bCs/>
              </w:rPr>
              <w:t>Rezultat</w:t>
            </w:r>
            <w:r w:rsidRPr="006A1E62">
              <w:rPr>
                <w:rFonts w:eastAsia="Calibri" w:cstheme="minorHAnsi"/>
                <w:b/>
                <w:bCs/>
              </w:rPr>
              <w:br/>
              <w:t xml:space="preserve"> (Da/</w:t>
            </w:r>
            <w:r>
              <w:rPr>
                <w:rFonts w:eastAsia="Calibri" w:cstheme="minorHAnsi"/>
                <w:b/>
                <w:bCs/>
              </w:rPr>
              <w:t xml:space="preserve"> </w:t>
            </w:r>
            <w:r w:rsidRPr="006A1E62">
              <w:rPr>
                <w:rFonts w:eastAsia="Calibri" w:cstheme="minorHAnsi"/>
                <w:b/>
                <w:bCs/>
              </w:rPr>
              <w:t>Nu/ N/A)</w:t>
            </w:r>
          </w:p>
        </w:tc>
        <w:tc>
          <w:tcPr>
            <w:tcW w:w="5387" w:type="dxa"/>
            <w:shd w:val="clear" w:color="auto" w:fill="D9E2F3" w:themeFill="accent1" w:themeFillTint="33"/>
            <w:vAlign w:val="center"/>
          </w:tcPr>
          <w:p w14:paraId="5E1BD65F" w14:textId="77777777" w:rsidR="00290D4A" w:rsidRPr="006A1E62" w:rsidRDefault="00290D4A" w:rsidP="005B7A39">
            <w:pPr>
              <w:spacing w:after="0" w:line="240" w:lineRule="auto"/>
              <w:ind w:left="-57" w:right="-57"/>
              <w:jc w:val="center"/>
              <w:rPr>
                <w:rFonts w:eastAsia="Times New Roman" w:cstheme="minorHAnsi"/>
                <w:b/>
                <w:bCs/>
                <w:lang w:eastAsia="ro-RO"/>
              </w:rPr>
            </w:pPr>
            <w:r w:rsidRPr="006A1E62">
              <w:rPr>
                <w:rFonts w:eastAsia="Calibri" w:cstheme="minorHAnsi"/>
                <w:b/>
                <w:bCs/>
              </w:rPr>
              <w:t>Observații</w:t>
            </w:r>
          </w:p>
        </w:tc>
      </w:tr>
      <w:tr w:rsidR="00290D4A" w:rsidRPr="006A1E62" w14:paraId="5D29A788" w14:textId="77777777" w:rsidTr="005B7A39">
        <w:trPr>
          <w:trHeight w:val="509"/>
        </w:trPr>
        <w:tc>
          <w:tcPr>
            <w:tcW w:w="14885" w:type="dxa"/>
            <w:gridSpan w:val="5"/>
            <w:shd w:val="clear" w:color="auto" w:fill="auto"/>
            <w:noWrap/>
            <w:vAlign w:val="center"/>
          </w:tcPr>
          <w:p w14:paraId="7B433A8A" w14:textId="77777777" w:rsidR="00290D4A" w:rsidRPr="00A83957" w:rsidRDefault="00290D4A" w:rsidP="005B7A39">
            <w:pPr>
              <w:spacing w:after="0" w:line="240" w:lineRule="auto"/>
              <w:ind w:left="-57" w:right="-57"/>
              <w:jc w:val="center"/>
              <w:rPr>
                <w:rFonts w:eastAsia="Calibri" w:cstheme="minorHAnsi"/>
                <w:b/>
                <w:bCs/>
                <w:sz w:val="36"/>
                <w:szCs w:val="36"/>
              </w:rPr>
            </w:pPr>
            <w:r w:rsidRPr="00A83957">
              <w:rPr>
                <w:rFonts w:eastAsia="Calibri" w:cstheme="minorHAnsi"/>
                <w:b/>
                <w:bCs/>
                <w:sz w:val="36"/>
                <w:szCs w:val="36"/>
              </w:rPr>
              <w:t>B. DNSH</w:t>
            </w:r>
          </w:p>
        </w:tc>
      </w:tr>
      <w:tr w:rsidR="00290D4A" w:rsidRPr="006A1E62" w14:paraId="46ADE050" w14:textId="77777777" w:rsidTr="005B7A39">
        <w:trPr>
          <w:trHeight w:val="3029"/>
        </w:trPr>
        <w:tc>
          <w:tcPr>
            <w:tcW w:w="498" w:type="dxa"/>
            <w:shd w:val="clear" w:color="auto" w:fill="auto"/>
            <w:noWrap/>
            <w:vAlign w:val="center"/>
            <w:hideMark/>
          </w:tcPr>
          <w:p w14:paraId="220CFFB9" w14:textId="77777777" w:rsidR="00290D4A" w:rsidRPr="006A1E62" w:rsidRDefault="00290D4A" w:rsidP="005B7A39">
            <w:pPr>
              <w:spacing w:after="0" w:line="240" w:lineRule="auto"/>
              <w:ind w:left="-57" w:right="-57"/>
              <w:jc w:val="center"/>
              <w:rPr>
                <w:rFonts w:eastAsia="Times New Roman" w:cstheme="minorHAnsi"/>
                <w:lang w:eastAsia="ro-RO"/>
              </w:rPr>
            </w:pPr>
            <w:r w:rsidRPr="006A1E62">
              <w:rPr>
                <w:rFonts w:eastAsia="Times New Roman" w:cstheme="minorHAnsi"/>
                <w:lang w:eastAsia="ro-RO"/>
              </w:rPr>
              <w:t>1</w:t>
            </w:r>
          </w:p>
          <w:p w14:paraId="67BB2496" w14:textId="77777777" w:rsidR="00290D4A" w:rsidRPr="006A1E62" w:rsidRDefault="00290D4A" w:rsidP="005B7A39">
            <w:pPr>
              <w:spacing w:after="0" w:line="240" w:lineRule="auto"/>
              <w:ind w:left="-57" w:right="-57"/>
              <w:jc w:val="center"/>
              <w:rPr>
                <w:rFonts w:eastAsia="Times New Roman" w:cstheme="minorHAnsi"/>
                <w:lang w:eastAsia="ro-RO"/>
              </w:rPr>
            </w:pPr>
          </w:p>
        </w:tc>
        <w:tc>
          <w:tcPr>
            <w:tcW w:w="890" w:type="dxa"/>
            <w:shd w:val="clear" w:color="auto" w:fill="auto"/>
            <w:vAlign w:val="center"/>
            <w:hideMark/>
          </w:tcPr>
          <w:p w14:paraId="11777A2B" w14:textId="77777777" w:rsidR="00290D4A" w:rsidRPr="006A1E62" w:rsidRDefault="00290D4A" w:rsidP="005B7A39">
            <w:pPr>
              <w:spacing w:after="0" w:line="240" w:lineRule="auto"/>
              <w:ind w:left="-57" w:right="-57"/>
              <w:jc w:val="center"/>
              <w:rPr>
                <w:rFonts w:eastAsia="Times New Roman" w:cstheme="minorHAnsi"/>
                <w:lang w:eastAsia="ro-RO"/>
              </w:rPr>
            </w:pPr>
            <w:r w:rsidRPr="006A1E62">
              <w:rPr>
                <w:rFonts w:eastAsia="Times New Roman" w:cstheme="minorHAnsi"/>
                <w:lang w:eastAsia="ro-RO"/>
              </w:rPr>
              <w:t>OM 1</w:t>
            </w:r>
          </w:p>
          <w:p w14:paraId="2F9677C6" w14:textId="77777777" w:rsidR="00290D4A" w:rsidRPr="006A1E62" w:rsidRDefault="00290D4A" w:rsidP="005B7A39">
            <w:pPr>
              <w:spacing w:after="0" w:line="240" w:lineRule="auto"/>
              <w:ind w:left="-57" w:right="-57"/>
              <w:jc w:val="center"/>
              <w:rPr>
                <w:rFonts w:eastAsia="Times New Roman" w:cstheme="minorHAnsi"/>
                <w:lang w:eastAsia="ro-RO"/>
              </w:rPr>
            </w:pPr>
          </w:p>
        </w:tc>
        <w:tc>
          <w:tcPr>
            <w:tcW w:w="6395" w:type="dxa"/>
            <w:vAlign w:val="center"/>
          </w:tcPr>
          <w:p w14:paraId="3A7DAA97" w14:textId="28701F17" w:rsidR="00290D4A" w:rsidRPr="006A1E62" w:rsidRDefault="00955C46" w:rsidP="005B7A39">
            <w:pPr>
              <w:pStyle w:val="ListParagraph"/>
              <w:numPr>
                <w:ilvl w:val="0"/>
                <w:numId w:val="1"/>
              </w:numPr>
              <w:spacing w:after="0" w:line="240" w:lineRule="auto"/>
              <w:ind w:left="341"/>
              <w:jc w:val="both"/>
              <w:rPr>
                <w:rFonts w:eastAsia="Times New Roman" w:cstheme="minorHAnsi"/>
                <w:lang w:eastAsia="ro-RO"/>
              </w:rPr>
            </w:pPr>
            <w:r w:rsidRPr="00955C46">
              <w:rPr>
                <w:rFonts w:eastAsia="Times New Roman" w:cstheme="minorHAnsi"/>
                <w:lang w:eastAsia="ro-RO"/>
              </w:rPr>
              <w:t>Pentru</w:t>
            </w:r>
            <w:r w:rsidR="006534F9">
              <w:rPr>
                <w:rFonts w:eastAsia="Times New Roman" w:cstheme="minorHAnsi"/>
                <w:lang w:eastAsia="ro-RO"/>
              </w:rPr>
              <w:t xml:space="preserve"> </w:t>
            </w:r>
            <w:r w:rsidR="006534F9" w:rsidRPr="006534F9">
              <w:rPr>
                <w:rFonts w:eastAsia="Times New Roman" w:cstheme="minorHAnsi"/>
                <w:lang w:eastAsia="ro-RO"/>
              </w:rPr>
              <w:t>pentru proiectele care vizează construcția de drumuri noi: amenajarea de aliniamente de arbori/crearea de perdele forestiere de-a lungul drumului județean, în afara zonei de siguranță a drumului în condițiile prevăzute de legislația națională, precum și de normele tehnice silvice în vigoare (aprobate prin Ordin de Ministru); în cazul în care nu se pot realiza aceste amenajări de-a lungul infrastructurii create, solicitantul se va obliga să împădurească o suprafață de teren suficient de extinsă, pentru compensarea poluării generate de utilizarea infrastructurii, pe cât posibil în proximitatea acesteia</w:t>
            </w:r>
            <w:r w:rsidR="00290D4A" w:rsidRPr="006A1E62">
              <w:rPr>
                <w:rFonts w:eastAsia="Times New Roman" w:cstheme="minorHAnsi"/>
                <w:lang w:eastAsia="ro-RO"/>
              </w:rPr>
              <w:t>;</w:t>
            </w:r>
          </w:p>
          <w:p w14:paraId="4F22286C" w14:textId="72B4B918" w:rsidR="00290D4A" w:rsidRDefault="00955C46" w:rsidP="005B7A39">
            <w:pPr>
              <w:numPr>
                <w:ilvl w:val="0"/>
                <w:numId w:val="1"/>
              </w:numPr>
              <w:spacing w:after="0" w:line="240" w:lineRule="auto"/>
              <w:ind w:left="341"/>
              <w:contextualSpacing/>
              <w:jc w:val="both"/>
              <w:rPr>
                <w:rFonts w:eastAsia="Times New Roman" w:cstheme="minorHAnsi"/>
                <w:lang w:eastAsia="ro-RO"/>
              </w:rPr>
            </w:pPr>
            <w:r w:rsidRPr="00955C46">
              <w:rPr>
                <w:rFonts w:eastAsia="Times New Roman" w:cstheme="minorHAnsi"/>
                <w:lang w:eastAsia="ro-RO"/>
              </w:rPr>
              <w:t xml:space="preserve">Pentru </w:t>
            </w:r>
            <w:r w:rsidR="006534F9" w:rsidRPr="006534F9">
              <w:rPr>
                <w:rFonts w:eastAsia="Times New Roman" w:cstheme="minorHAnsi"/>
                <w:lang w:eastAsia="ro-RO"/>
              </w:rPr>
              <w:t>proiectele care vizează modernizarea infrastructurii existente: amenajarea de aliniamente de arbori/crearea de perdele forestiere de-a lungul drumului județean, în afara zonei de siguranță a drumului doar în cazul în care s-au făcut tăieri de arbori, defrișări etc</w:t>
            </w:r>
            <w:r w:rsidR="00290D4A" w:rsidRPr="006A1E62">
              <w:rPr>
                <w:rFonts w:eastAsia="Times New Roman" w:cstheme="minorHAnsi"/>
                <w:lang w:eastAsia="ro-RO"/>
              </w:rPr>
              <w:t>;</w:t>
            </w:r>
          </w:p>
          <w:p w14:paraId="309B6489" w14:textId="77777777" w:rsidR="00AE3A9F" w:rsidRPr="00AE3A9F" w:rsidRDefault="00AE3A9F" w:rsidP="00AE3A9F">
            <w:pPr>
              <w:pStyle w:val="ListParagraph"/>
              <w:numPr>
                <w:ilvl w:val="0"/>
                <w:numId w:val="1"/>
              </w:numPr>
              <w:spacing w:after="0" w:line="240" w:lineRule="auto"/>
              <w:ind w:left="350" w:hanging="425"/>
              <w:jc w:val="both"/>
              <w:rPr>
                <w:rFonts w:eastAsia="Times New Roman" w:cstheme="minorHAnsi"/>
                <w:lang w:eastAsia="ro-RO"/>
              </w:rPr>
            </w:pPr>
            <w:r w:rsidRPr="00AE3A9F">
              <w:rPr>
                <w:rFonts w:eastAsia="Times New Roman" w:cstheme="minorHAnsi"/>
                <w:lang w:eastAsia="ro-RO"/>
              </w:rPr>
              <w:t>Pe durata execuției lucrărilor:</w:t>
            </w:r>
          </w:p>
          <w:p w14:paraId="546C9ED4" w14:textId="77777777" w:rsidR="00AE3A9F" w:rsidRPr="00AE3A9F" w:rsidRDefault="00AE3A9F" w:rsidP="00AE3A9F">
            <w:pPr>
              <w:numPr>
                <w:ilvl w:val="2"/>
                <w:numId w:val="1"/>
              </w:numPr>
              <w:spacing w:after="0" w:line="240" w:lineRule="auto"/>
              <w:ind w:left="775"/>
              <w:contextualSpacing/>
              <w:jc w:val="both"/>
              <w:rPr>
                <w:rFonts w:eastAsia="Times New Roman" w:cstheme="minorHAnsi"/>
                <w:lang w:eastAsia="ro-RO"/>
              </w:rPr>
            </w:pPr>
            <w:r w:rsidRPr="00AE3A9F">
              <w:rPr>
                <w:rFonts w:ascii="Calibri" w:eastAsia="Times New Roman" w:hAnsi="Calibri" w:cs="Calibri"/>
                <w:lang w:eastAsia="ro-RO"/>
              </w:rPr>
              <w:t>Î</w:t>
            </w:r>
            <w:r w:rsidRPr="00AE3A9F">
              <w:rPr>
                <w:rFonts w:eastAsia="Times New Roman" w:cstheme="minorHAnsi"/>
                <w:lang w:eastAsia="ro-RO"/>
              </w:rPr>
              <w:t>ntre</w:t>
            </w:r>
            <w:r w:rsidRPr="00AE3A9F">
              <w:rPr>
                <w:rFonts w:ascii="Calibri" w:eastAsia="Times New Roman" w:hAnsi="Calibri" w:cs="Calibri"/>
                <w:lang w:eastAsia="ro-RO"/>
              </w:rPr>
              <w:t>ț</w:t>
            </w:r>
            <w:r w:rsidRPr="00AE3A9F">
              <w:rPr>
                <w:rFonts w:eastAsia="Times New Roman" w:cstheme="minorHAnsi"/>
                <w:lang w:eastAsia="ro-RO"/>
              </w:rPr>
              <w:t xml:space="preserve">inerea utilajelor </w:t>
            </w:r>
            <w:r w:rsidRPr="00AE3A9F">
              <w:rPr>
                <w:rFonts w:ascii="Calibri" w:eastAsia="Times New Roman" w:hAnsi="Calibri" w:cs="Calibri"/>
                <w:lang w:eastAsia="ro-RO"/>
              </w:rPr>
              <w:t>ș</w:t>
            </w:r>
            <w:r w:rsidRPr="00AE3A9F">
              <w:rPr>
                <w:rFonts w:eastAsia="Times New Roman" w:cstheme="minorHAnsi"/>
                <w:lang w:eastAsia="ro-RO"/>
              </w:rPr>
              <w:t>i a mijloacelor de transport (verificare periodică în ceea ce privește nivelul de monoxid de carbon și concentrațiile de emisii în gazele de eșapament);</w:t>
            </w:r>
          </w:p>
          <w:p w14:paraId="66161AA8" w14:textId="1E990BDC" w:rsidR="00AE3A9F" w:rsidRPr="00AE3A9F" w:rsidRDefault="00AE3A9F" w:rsidP="00AE3A9F">
            <w:pPr>
              <w:pStyle w:val="ListParagraph"/>
              <w:numPr>
                <w:ilvl w:val="2"/>
                <w:numId w:val="1"/>
              </w:numPr>
              <w:spacing w:after="0" w:line="240" w:lineRule="auto"/>
              <w:ind w:left="775"/>
              <w:jc w:val="both"/>
              <w:rPr>
                <w:rFonts w:eastAsia="Times New Roman" w:cstheme="minorHAnsi"/>
                <w:lang w:eastAsia="ro-RO"/>
              </w:rPr>
            </w:pPr>
            <w:r w:rsidRPr="00AE3A9F">
              <w:rPr>
                <w:rFonts w:eastAsia="Times New Roman" w:cstheme="minorHAnsi"/>
                <w:lang w:eastAsia="ro-RO"/>
              </w:rPr>
              <w:lastRenderedPageBreak/>
              <w:t xml:space="preserve">Reducerea timpului de mers </w:t>
            </w:r>
            <w:r w:rsidRPr="00AE3A9F">
              <w:rPr>
                <w:rFonts w:ascii="Calibri" w:eastAsia="Times New Roman" w:hAnsi="Calibri" w:cs="Calibri"/>
                <w:lang w:eastAsia="ro-RO"/>
              </w:rPr>
              <w:t>î</w:t>
            </w:r>
            <w:r w:rsidRPr="00AE3A9F">
              <w:rPr>
                <w:rFonts w:eastAsia="Times New Roman" w:cstheme="minorHAnsi"/>
                <w:lang w:eastAsia="ro-RO"/>
              </w:rPr>
              <w:t xml:space="preserve">n gol al motoarelor utilajelor </w:t>
            </w:r>
            <w:r w:rsidRPr="00AE3A9F">
              <w:rPr>
                <w:rFonts w:ascii="Calibri" w:eastAsia="Times New Roman" w:hAnsi="Calibri" w:cs="Calibri"/>
                <w:lang w:eastAsia="ro-RO"/>
              </w:rPr>
              <w:t>ș</w:t>
            </w:r>
            <w:r w:rsidRPr="00AE3A9F">
              <w:rPr>
                <w:rFonts w:eastAsia="Times New Roman" w:cstheme="minorHAnsi"/>
                <w:lang w:eastAsia="ro-RO"/>
              </w:rPr>
              <w:t>i mijloacelor de transport;</w:t>
            </w:r>
          </w:p>
          <w:p w14:paraId="0D8B2C5B" w14:textId="77777777" w:rsidR="00AE3A9F" w:rsidRDefault="00AE3A9F" w:rsidP="00AE3A9F">
            <w:pPr>
              <w:pStyle w:val="ListParagraph"/>
              <w:numPr>
                <w:ilvl w:val="2"/>
                <w:numId w:val="1"/>
              </w:numPr>
              <w:spacing w:after="0" w:line="240" w:lineRule="auto"/>
              <w:ind w:left="775"/>
              <w:jc w:val="both"/>
              <w:rPr>
                <w:rFonts w:eastAsia="Times New Roman" w:cstheme="minorHAnsi"/>
                <w:lang w:eastAsia="ro-RO"/>
              </w:rPr>
            </w:pPr>
            <w:r w:rsidRPr="00AE3A9F">
              <w:rPr>
                <w:rFonts w:eastAsia="Times New Roman" w:cstheme="minorHAnsi"/>
                <w:lang w:eastAsia="ro-RO"/>
              </w:rPr>
              <w:t>E</w:t>
            </w:r>
            <w:r w:rsidRPr="00AE3A9F">
              <w:rPr>
                <w:rFonts w:ascii="Calibri" w:eastAsia="Times New Roman" w:hAnsi="Calibri" w:cs="Calibri"/>
                <w:lang w:eastAsia="ro-RO"/>
              </w:rPr>
              <w:t>ș</w:t>
            </w:r>
            <w:r w:rsidRPr="00AE3A9F">
              <w:rPr>
                <w:rFonts w:eastAsia="Times New Roman" w:cstheme="minorHAnsi"/>
                <w:lang w:eastAsia="ro-RO"/>
              </w:rPr>
              <w:t>alonarea lucr</w:t>
            </w:r>
            <w:r w:rsidRPr="00AE3A9F">
              <w:rPr>
                <w:rFonts w:ascii="Calibri" w:eastAsia="Times New Roman" w:hAnsi="Calibri" w:cs="Calibri"/>
                <w:lang w:eastAsia="ro-RO"/>
              </w:rPr>
              <w:t>ă</w:t>
            </w:r>
            <w:r w:rsidRPr="00AE3A9F">
              <w:rPr>
                <w:rFonts w:eastAsia="Times New Roman" w:cstheme="minorHAnsi"/>
                <w:lang w:eastAsia="ro-RO"/>
              </w:rPr>
              <w:t>rilor astfel încât să se evite funcționarea simultană a unui număr mare de echipamente, în conformitate cu normele tehnice specifice.</w:t>
            </w:r>
          </w:p>
          <w:p w14:paraId="4C8C93BB" w14:textId="77777777" w:rsidR="00AE3A9F" w:rsidRPr="00AE3A9F" w:rsidRDefault="00AE3A9F" w:rsidP="00AE3A9F">
            <w:pPr>
              <w:pStyle w:val="ListParagraph"/>
              <w:numPr>
                <w:ilvl w:val="0"/>
                <w:numId w:val="1"/>
              </w:numPr>
              <w:spacing w:after="0" w:line="240" w:lineRule="auto"/>
              <w:ind w:left="350"/>
              <w:jc w:val="both"/>
              <w:rPr>
                <w:rFonts w:eastAsia="Times New Roman" w:cstheme="minorHAnsi"/>
                <w:lang w:eastAsia="ro-RO"/>
              </w:rPr>
            </w:pPr>
            <w:r w:rsidRPr="00AE3A9F">
              <w:rPr>
                <w:rFonts w:eastAsia="Times New Roman" w:cstheme="minorHAnsi"/>
                <w:lang w:eastAsia="ro-RO"/>
              </w:rPr>
              <w:t>Pentru perioada de exploatare:</w:t>
            </w:r>
          </w:p>
          <w:p w14:paraId="02063D86" w14:textId="43E31D31" w:rsidR="00AE3A9F" w:rsidRPr="00AE3A9F" w:rsidRDefault="00AE3A9F" w:rsidP="006A32B7">
            <w:pPr>
              <w:pStyle w:val="ListParagraph"/>
              <w:numPr>
                <w:ilvl w:val="3"/>
                <w:numId w:val="1"/>
              </w:numPr>
              <w:spacing w:after="0" w:line="240" w:lineRule="auto"/>
              <w:ind w:left="775"/>
              <w:jc w:val="both"/>
              <w:rPr>
                <w:rFonts w:eastAsia="Times New Roman" w:cstheme="minorHAnsi"/>
                <w:lang w:eastAsia="ro-RO"/>
              </w:rPr>
            </w:pPr>
            <w:r w:rsidRPr="00AE3A9F">
              <w:rPr>
                <w:rFonts w:eastAsia="Times New Roman" w:cstheme="minorHAnsi"/>
                <w:lang w:eastAsia="ro-RO"/>
              </w:rPr>
              <w:t xml:space="preserve">Realizarea unui sistem de marcaje </w:t>
            </w:r>
            <w:r w:rsidRPr="00AE3A9F">
              <w:rPr>
                <w:rFonts w:ascii="Calibri" w:eastAsia="Times New Roman" w:hAnsi="Calibri" w:cs="Calibri"/>
                <w:lang w:eastAsia="ro-RO"/>
              </w:rPr>
              <w:t>ş</w:t>
            </w:r>
            <w:r w:rsidRPr="00AE3A9F">
              <w:rPr>
                <w:rFonts w:eastAsia="Times New Roman" w:cstheme="minorHAnsi"/>
                <w:lang w:eastAsia="ro-RO"/>
              </w:rPr>
              <w:t>i de semnalizare prin care s</w:t>
            </w:r>
            <w:r w:rsidRPr="00AE3A9F">
              <w:rPr>
                <w:rFonts w:ascii="Calibri" w:eastAsia="Times New Roman" w:hAnsi="Calibri" w:cs="Calibri"/>
                <w:lang w:eastAsia="ro-RO"/>
              </w:rPr>
              <w:t>ă</w:t>
            </w:r>
            <w:r w:rsidRPr="00AE3A9F">
              <w:rPr>
                <w:rFonts w:eastAsia="Times New Roman" w:cstheme="minorHAnsi"/>
                <w:lang w:eastAsia="ro-RO"/>
              </w:rPr>
              <w:t xml:space="preserve"> se ob</w:t>
            </w:r>
            <w:r w:rsidRPr="00AE3A9F">
              <w:rPr>
                <w:rFonts w:ascii="Calibri" w:eastAsia="Times New Roman" w:hAnsi="Calibri" w:cs="Calibri"/>
                <w:lang w:eastAsia="ro-RO"/>
              </w:rPr>
              <w:t>ț</w:t>
            </w:r>
            <w:r w:rsidRPr="00AE3A9F">
              <w:rPr>
                <w:rFonts w:eastAsia="Times New Roman" w:cstheme="minorHAnsi"/>
                <w:lang w:eastAsia="ro-RO"/>
              </w:rPr>
              <w:t>in</w:t>
            </w:r>
            <w:r w:rsidRPr="00AE3A9F">
              <w:rPr>
                <w:rFonts w:ascii="Calibri" w:eastAsia="Times New Roman" w:hAnsi="Calibri" w:cs="Calibri"/>
                <w:lang w:eastAsia="ro-RO"/>
              </w:rPr>
              <w:t>ă</w:t>
            </w:r>
            <w:r w:rsidRPr="00AE3A9F">
              <w:rPr>
                <w:rFonts w:eastAsia="Times New Roman" w:cstheme="minorHAnsi"/>
                <w:lang w:eastAsia="ro-RO"/>
              </w:rPr>
              <w:t xml:space="preserve"> o fluidizare bun</w:t>
            </w:r>
            <w:r w:rsidRPr="00AE3A9F">
              <w:rPr>
                <w:rFonts w:ascii="Calibri" w:eastAsia="Times New Roman" w:hAnsi="Calibri" w:cs="Calibri"/>
                <w:lang w:eastAsia="ro-RO"/>
              </w:rPr>
              <w:t>ă</w:t>
            </w:r>
            <w:r w:rsidRPr="00AE3A9F">
              <w:rPr>
                <w:rFonts w:eastAsia="Times New Roman" w:cstheme="minorHAnsi"/>
                <w:lang w:eastAsia="ro-RO"/>
              </w:rPr>
              <w:t xml:space="preserve"> a traficului, av</w:t>
            </w:r>
            <w:r w:rsidRPr="00AE3A9F">
              <w:rPr>
                <w:rFonts w:ascii="Calibri" w:eastAsia="Times New Roman" w:hAnsi="Calibri" w:cs="Calibri"/>
                <w:lang w:eastAsia="ro-RO"/>
              </w:rPr>
              <w:t>â</w:t>
            </w:r>
            <w:r w:rsidRPr="00AE3A9F">
              <w:rPr>
                <w:rFonts w:eastAsia="Times New Roman" w:cstheme="minorHAnsi"/>
                <w:lang w:eastAsia="ro-RO"/>
              </w:rPr>
              <w:t>nd c</w:t>
            </w:r>
            <w:r w:rsidRPr="00AE3A9F">
              <w:rPr>
                <w:rFonts w:ascii="Calibri" w:eastAsia="Times New Roman" w:hAnsi="Calibri" w:cs="Calibri"/>
                <w:lang w:eastAsia="ro-RO"/>
              </w:rPr>
              <w:t>ă</w:t>
            </w:r>
            <w:r w:rsidRPr="00AE3A9F">
              <w:rPr>
                <w:rFonts w:eastAsia="Times New Roman" w:cstheme="minorHAnsi"/>
                <w:lang w:eastAsia="ro-RO"/>
              </w:rPr>
              <w:t xml:space="preserve"> urmare reducerea emisiilor din arderea carburanților la opriri şi porniri.</w:t>
            </w:r>
          </w:p>
        </w:tc>
        <w:tc>
          <w:tcPr>
            <w:tcW w:w="1715" w:type="dxa"/>
            <w:vAlign w:val="center"/>
          </w:tcPr>
          <w:p w14:paraId="4472E8EA" w14:textId="77777777" w:rsidR="00290D4A" w:rsidRPr="006A1E62" w:rsidRDefault="00290D4A" w:rsidP="005B7A39">
            <w:pPr>
              <w:pStyle w:val="ListParagraph"/>
              <w:spacing w:after="0" w:line="240" w:lineRule="auto"/>
              <w:ind w:left="341"/>
              <w:jc w:val="both"/>
              <w:rPr>
                <w:rFonts w:eastAsia="Times New Roman" w:cstheme="minorHAnsi"/>
                <w:lang w:eastAsia="ro-RO"/>
              </w:rPr>
            </w:pPr>
          </w:p>
          <w:p w14:paraId="075E2B6F" w14:textId="77777777" w:rsidR="00290D4A" w:rsidRPr="006A1E62" w:rsidRDefault="00290D4A" w:rsidP="005B7A39">
            <w:pPr>
              <w:pStyle w:val="ListParagraph"/>
              <w:spacing w:after="0" w:line="240" w:lineRule="auto"/>
              <w:ind w:left="341"/>
              <w:jc w:val="both"/>
              <w:rPr>
                <w:rFonts w:eastAsia="Times New Roman" w:cstheme="minorHAnsi"/>
                <w:lang w:eastAsia="ro-RO"/>
              </w:rPr>
            </w:pPr>
          </w:p>
          <w:p w14:paraId="42B5044F" w14:textId="77777777" w:rsidR="00290D4A" w:rsidRPr="006A1E62" w:rsidRDefault="00290D4A" w:rsidP="005B7A39">
            <w:pPr>
              <w:pStyle w:val="ListParagraph"/>
              <w:spacing w:after="0" w:line="240" w:lineRule="auto"/>
              <w:ind w:left="341"/>
              <w:jc w:val="both"/>
              <w:rPr>
                <w:rFonts w:eastAsia="Times New Roman" w:cstheme="minorHAnsi"/>
                <w:lang w:eastAsia="ro-RO"/>
              </w:rPr>
            </w:pPr>
          </w:p>
          <w:p w14:paraId="35733360" w14:textId="77777777" w:rsidR="00290D4A" w:rsidRPr="006A1E62" w:rsidRDefault="00290D4A" w:rsidP="005B7A39">
            <w:pPr>
              <w:pStyle w:val="ListParagraph"/>
              <w:spacing w:after="0" w:line="240" w:lineRule="auto"/>
              <w:ind w:left="341"/>
              <w:jc w:val="both"/>
              <w:rPr>
                <w:rFonts w:eastAsia="Times New Roman" w:cstheme="minorHAnsi"/>
                <w:lang w:eastAsia="ro-RO"/>
              </w:rPr>
            </w:pPr>
          </w:p>
          <w:p w14:paraId="1F86BA33" w14:textId="77777777" w:rsidR="00290D4A" w:rsidRPr="006A1E62" w:rsidRDefault="00290D4A" w:rsidP="005B7A39">
            <w:pPr>
              <w:pStyle w:val="ListParagraph"/>
              <w:spacing w:after="0" w:line="240" w:lineRule="auto"/>
              <w:ind w:left="341"/>
              <w:jc w:val="both"/>
              <w:rPr>
                <w:rFonts w:eastAsia="Times New Roman" w:cstheme="minorHAnsi"/>
                <w:lang w:eastAsia="ro-RO"/>
              </w:rPr>
            </w:pPr>
          </w:p>
          <w:p w14:paraId="0EA20594" w14:textId="77777777" w:rsidR="00290D4A" w:rsidRPr="006A1E62" w:rsidRDefault="00290D4A" w:rsidP="005B7A39">
            <w:pPr>
              <w:pStyle w:val="ListParagraph"/>
              <w:spacing w:after="0" w:line="240" w:lineRule="auto"/>
              <w:ind w:left="341"/>
              <w:jc w:val="both"/>
              <w:rPr>
                <w:rFonts w:eastAsia="Times New Roman" w:cstheme="minorHAnsi"/>
                <w:lang w:eastAsia="ro-RO"/>
              </w:rPr>
            </w:pPr>
          </w:p>
          <w:p w14:paraId="78BCCA71" w14:textId="77777777" w:rsidR="00290D4A" w:rsidRPr="006A1E62" w:rsidRDefault="00290D4A" w:rsidP="005B7A39">
            <w:pPr>
              <w:pStyle w:val="ListParagraph"/>
              <w:spacing w:after="0" w:line="240" w:lineRule="auto"/>
              <w:ind w:left="341"/>
              <w:jc w:val="both"/>
              <w:rPr>
                <w:rFonts w:eastAsia="Times New Roman" w:cstheme="minorHAnsi"/>
                <w:lang w:eastAsia="ro-RO"/>
              </w:rPr>
            </w:pPr>
          </w:p>
        </w:tc>
        <w:tc>
          <w:tcPr>
            <w:tcW w:w="5387" w:type="dxa"/>
            <w:vAlign w:val="center"/>
          </w:tcPr>
          <w:p w14:paraId="7DAF3C6B" w14:textId="77777777" w:rsidR="00290D4A" w:rsidRPr="006A1E62" w:rsidRDefault="00290D4A" w:rsidP="005B7A39">
            <w:pPr>
              <w:spacing w:after="0" w:line="240" w:lineRule="auto"/>
              <w:jc w:val="both"/>
              <w:rPr>
                <w:rFonts w:eastAsia="Times New Roman" w:cstheme="minorHAnsi"/>
                <w:lang w:eastAsia="ro-RO"/>
              </w:rPr>
            </w:pPr>
          </w:p>
        </w:tc>
      </w:tr>
      <w:tr w:rsidR="00290D4A" w:rsidRPr="006A1E62" w14:paraId="55B79795" w14:textId="77777777" w:rsidTr="005B7A39">
        <w:trPr>
          <w:trHeight w:val="3029"/>
        </w:trPr>
        <w:tc>
          <w:tcPr>
            <w:tcW w:w="498" w:type="dxa"/>
            <w:shd w:val="clear" w:color="auto" w:fill="auto"/>
            <w:noWrap/>
            <w:vAlign w:val="center"/>
          </w:tcPr>
          <w:p w14:paraId="17833841" w14:textId="77777777" w:rsidR="00290D4A" w:rsidRPr="006A1E62" w:rsidRDefault="00290D4A" w:rsidP="005B7A39">
            <w:pPr>
              <w:spacing w:after="0" w:line="240" w:lineRule="auto"/>
              <w:ind w:left="-57" w:right="-57"/>
              <w:jc w:val="center"/>
              <w:rPr>
                <w:rFonts w:eastAsia="Times New Roman" w:cstheme="minorHAnsi"/>
                <w:lang w:eastAsia="ro-RO"/>
              </w:rPr>
            </w:pPr>
            <w:r w:rsidRPr="006A1E62">
              <w:rPr>
                <w:rFonts w:eastAsia="Times New Roman" w:cstheme="minorHAnsi"/>
                <w:lang w:eastAsia="ro-RO"/>
              </w:rPr>
              <w:t>2</w:t>
            </w:r>
          </w:p>
        </w:tc>
        <w:tc>
          <w:tcPr>
            <w:tcW w:w="890" w:type="dxa"/>
            <w:shd w:val="clear" w:color="auto" w:fill="auto"/>
            <w:vAlign w:val="center"/>
          </w:tcPr>
          <w:p w14:paraId="2011CB44" w14:textId="77777777" w:rsidR="00290D4A" w:rsidRPr="006A1E62" w:rsidRDefault="00290D4A" w:rsidP="005B7A39">
            <w:pPr>
              <w:spacing w:after="0" w:line="240" w:lineRule="auto"/>
              <w:ind w:left="-57" w:right="-57"/>
              <w:jc w:val="center"/>
              <w:rPr>
                <w:rFonts w:eastAsia="Times New Roman" w:cstheme="minorHAnsi"/>
                <w:lang w:eastAsia="ro-RO"/>
              </w:rPr>
            </w:pPr>
            <w:r w:rsidRPr="006A1E62">
              <w:rPr>
                <w:rFonts w:eastAsia="Times New Roman" w:cstheme="minorHAnsi"/>
                <w:lang w:eastAsia="ro-RO"/>
              </w:rPr>
              <w:t>OM 2</w:t>
            </w:r>
          </w:p>
        </w:tc>
        <w:tc>
          <w:tcPr>
            <w:tcW w:w="6395" w:type="dxa"/>
            <w:vAlign w:val="center"/>
          </w:tcPr>
          <w:p w14:paraId="65AFA546" w14:textId="77777777" w:rsidR="00290D4A" w:rsidRPr="006A1E62" w:rsidRDefault="00290D4A" w:rsidP="005B7A39">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Se vor specifica măsuri adecvate (pentru riscurile identificate) în conformitate cu rezultatele studiului de Imunizare la schimbări climatice (Pilonul II Adaptarea la schimbările climatice).</w:t>
            </w:r>
          </w:p>
          <w:p w14:paraId="1E6469C4" w14:textId="20F646D7" w:rsidR="00290D4A" w:rsidRPr="006A1E62" w:rsidRDefault="00180C6C" w:rsidP="005B7A39">
            <w:pPr>
              <w:pStyle w:val="ListParagraph"/>
              <w:numPr>
                <w:ilvl w:val="0"/>
                <w:numId w:val="1"/>
              </w:numPr>
              <w:spacing w:after="0" w:line="240" w:lineRule="auto"/>
              <w:ind w:left="341"/>
              <w:jc w:val="both"/>
              <w:rPr>
                <w:rFonts w:eastAsia="Times New Roman" w:cstheme="minorHAnsi"/>
                <w:lang w:eastAsia="ro-RO"/>
              </w:rPr>
            </w:pPr>
            <w:r w:rsidRPr="00180C6C">
              <w:rPr>
                <w:rFonts w:eastAsia="Times New Roman" w:cstheme="minorHAnsi"/>
                <w:lang w:eastAsia="ro-RO"/>
              </w:rPr>
              <w:t>Hazardurile climatice care vor fi luate în calcul: temperaturi extreme / valuri de căldură / valuri de frig (soluții tehnice – materiale rezistente la fluctuațiile de temperatură, rosturi de dilatație; plantare de arbori etc.); precipitații abundente / inundații pluviale, fluviale (dimensionarea adecvată a infrastructurii pentru colectarea apelor pluviale, rezervoare de colectare a apei pluviale, protejarea suprafețelor și controlul eroziunii suprafețelor, acoperirea terasamentelor cu material textil și vegetație etc.); furtuni, inclusiv viscol (aliniamente de arbori, perdele de protecție)</w:t>
            </w:r>
          </w:p>
        </w:tc>
        <w:tc>
          <w:tcPr>
            <w:tcW w:w="1715" w:type="dxa"/>
            <w:vAlign w:val="center"/>
          </w:tcPr>
          <w:p w14:paraId="0D3A36EF" w14:textId="77777777" w:rsidR="00290D4A" w:rsidRPr="006A1E62" w:rsidRDefault="00290D4A" w:rsidP="005B7A39">
            <w:pPr>
              <w:pStyle w:val="ListParagraph"/>
              <w:spacing w:after="0" w:line="240" w:lineRule="auto"/>
              <w:ind w:left="341"/>
              <w:jc w:val="both"/>
              <w:rPr>
                <w:rFonts w:eastAsia="Times New Roman" w:cstheme="minorHAnsi"/>
                <w:lang w:eastAsia="ro-RO"/>
              </w:rPr>
            </w:pPr>
          </w:p>
        </w:tc>
        <w:tc>
          <w:tcPr>
            <w:tcW w:w="5387" w:type="dxa"/>
            <w:vAlign w:val="center"/>
          </w:tcPr>
          <w:p w14:paraId="0D5A212E" w14:textId="77777777" w:rsidR="00290D4A" w:rsidRPr="006A1E62" w:rsidRDefault="00290D4A" w:rsidP="005B7A39">
            <w:pPr>
              <w:spacing w:after="0" w:line="240" w:lineRule="auto"/>
              <w:jc w:val="both"/>
              <w:rPr>
                <w:rFonts w:eastAsia="Times New Roman" w:cstheme="minorHAnsi"/>
                <w:lang w:eastAsia="ro-RO"/>
              </w:rPr>
            </w:pPr>
          </w:p>
        </w:tc>
      </w:tr>
      <w:tr w:rsidR="00290D4A" w:rsidRPr="006A1E62" w14:paraId="399FAF41" w14:textId="77777777" w:rsidTr="005B7A39">
        <w:trPr>
          <w:trHeight w:val="857"/>
        </w:trPr>
        <w:tc>
          <w:tcPr>
            <w:tcW w:w="498" w:type="dxa"/>
            <w:shd w:val="clear" w:color="auto" w:fill="auto"/>
            <w:noWrap/>
            <w:vAlign w:val="center"/>
          </w:tcPr>
          <w:p w14:paraId="7F3F1FF8" w14:textId="77777777" w:rsidR="00290D4A" w:rsidRPr="006A1E62" w:rsidRDefault="00290D4A" w:rsidP="005B7A39">
            <w:pPr>
              <w:spacing w:after="0" w:line="240" w:lineRule="auto"/>
              <w:ind w:left="-57" w:right="-57"/>
              <w:jc w:val="center"/>
              <w:rPr>
                <w:rFonts w:eastAsia="Times New Roman" w:cstheme="minorHAnsi"/>
                <w:lang w:eastAsia="ro-RO"/>
              </w:rPr>
            </w:pPr>
            <w:r>
              <w:rPr>
                <w:rFonts w:eastAsia="Times New Roman" w:cstheme="minorHAnsi"/>
                <w:lang w:eastAsia="ro-RO"/>
              </w:rPr>
              <w:t>3</w:t>
            </w:r>
          </w:p>
        </w:tc>
        <w:tc>
          <w:tcPr>
            <w:tcW w:w="890" w:type="dxa"/>
            <w:shd w:val="clear" w:color="auto" w:fill="auto"/>
            <w:vAlign w:val="center"/>
          </w:tcPr>
          <w:p w14:paraId="33BA5C10" w14:textId="77777777" w:rsidR="00290D4A" w:rsidRPr="006A1E62" w:rsidRDefault="00290D4A" w:rsidP="005B7A39">
            <w:pPr>
              <w:spacing w:after="0" w:line="240" w:lineRule="auto"/>
              <w:ind w:left="-57" w:right="-57"/>
              <w:jc w:val="center"/>
              <w:rPr>
                <w:rFonts w:eastAsia="Times New Roman" w:cstheme="minorHAnsi"/>
                <w:lang w:eastAsia="ro-RO"/>
              </w:rPr>
            </w:pPr>
            <w:r>
              <w:rPr>
                <w:rFonts w:eastAsia="Times New Roman" w:cstheme="minorHAnsi"/>
                <w:lang w:eastAsia="ro-RO"/>
              </w:rPr>
              <w:t>OM3</w:t>
            </w:r>
          </w:p>
        </w:tc>
        <w:tc>
          <w:tcPr>
            <w:tcW w:w="6395" w:type="dxa"/>
            <w:vAlign w:val="center"/>
          </w:tcPr>
          <w:p w14:paraId="0F6AAC1B" w14:textId="3E6F20AC" w:rsidR="00290D4A" w:rsidRDefault="00290D4A" w:rsidP="005B7A39">
            <w:pPr>
              <w:pStyle w:val="ListParagraph"/>
              <w:numPr>
                <w:ilvl w:val="0"/>
                <w:numId w:val="1"/>
              </w:numPr>
              <w:spacing w:after="0" w:line="240" w:lineRule="auto"/>
              <w:ind w:left="341"/>
              <w:jc w:val="both"/>
              <w:rPr>
                <w:rFonts w:eastAsia="Times New Roman" w:cstheme="minorHAnsi"/>
                <w:lang w:eastAsia="ro-RO"/>
              </w:rPr>
            </w:pPr>
            <w:r w:rsidRPr="007D09C4">
              <w:rPr>
                <w:rFonts w:eastAsia="Times New Roman" w:cstheme="minorHAnsi"/>
                <w:lang w:eastAsia="ro-RO"/>
              </w:rPr>
              <w:t xml:space="preserve">Proiectul are efecte negative previzibile asupra utilizării durabile și protejării resurselor de apă și a celor marine ori impact asupra acestor resurse, luând în considerare atât efectele directe cât și pe cele indirecte, de pe parcursul duratei de viață a investițiilor? </w:t>
            </w:r>
          </w:p>
          <w:p w14:paraId="48454BA3" w14:textId="365B4AFB" w:rsidR="00063B00" w:rsidRDefault="00063B00" w:rsidP="005B7A39">
            <w:pPr>
              <w:pStyle w:val="ListParagraph"/>
              <w:numPr>
                <w:ilvl w:val="0"/>
                <w:numId w:val="1"/>
              </w:numPr>
              <w:spacing w:after="0" w:line="240" w:lineRule="auto"/>
              <w:ind w:left="341"/>
              <w:jc w:val="both"/>
              <w:rPr>
                <w:rFonts w:eastAsia="Times New Roman" w:cstheme="minorHAnsi"/>
                <w:lang w:eastAsia="ro-RO"/>
              </w:rPr>
            </w:pPr>
            <w:r w:rsidRPr="00063B00">
              <w:rPr>
                <w:rFonts w:eastAsia="Times New Roman" w:cstheme="minorHAnsi"/>
                <w:lang w:eastAsia="ro-RO"/>
              </w:rPr>
              <w:lastRenderedPageBreak/>
              <w:t>Evitarea amplasării organizării de șantier în apropierea cursurilor de apă sau în apropierea zonelor de protecție sanitară a captărilor de apă și apeductelor</w:t>
            </w:r>
            <w:r>
              <w:rPr>
                <w:rFonts w:eastAsia="Times New Roman" w:cstheme="minorHAnsi"/>
                <w:lang w:eastAsia="ro-RO"/>
              </w:rPr>
              <w:t>.</w:t>
            </w:r>
          </w:p>
          <w:p w14:paraId="67585F17" w14:textId="292FA9CC" w:rsidR="00063B00" w:rsidRDefault="00063B00" w:rsidP="005B7A39">
            <w:pPr>
              <w:pStyle w:val="ListParagraph"/>
              <w:numPr>
                <w:ilvl w:val="0"/>
                <w:numId w:val="1"/>
              </w:numPr>
              <w:spacing w:after="0" w:line="240" w:lineRule="auto"/>
              <w:ind w:left="341"/>
              <w:jc w:val="both"/>
              <w:rPr>
                <w:rFonts w:eastAsia="Times New Roman" w:cstheme="minorHAnsi"/>
                <w:lang w:eastAsia="ro-RO"/>
              </w:rPr>
            </w:pPr>
            <w:r w:rsidRPr="00063B00">
              <w:rPr>
                <w:rFonts w:eastAsia="Times New Roman" w:cstheme="minorHAnsi"/>
                <w:lang w:eastAsia="ro-RO"/>
              </w:rPr>
              <w:t>Delimitarea zonei de lucru astfel încât să se elimine orice risc de poluare al apelor de suprafață și subterane</w:t>
            </w:r>
            <w:r>
              <w:rPr>
                <w:rFonts w:eastAsia="Times New Roman" w:cstheme="minorHAnsi"/>
                <w:lang w:eastAsia="ro-RO"/>
              </w:rPr>
              <w:t>.</w:t>
            </w:r>
          </w:p>
          <w:p w14:paraId="2491BDEB" w14:textId="0E5D50FE" w:rsidR="00063B00" w:rsidRDefault="00063B00" w:rsidP="005B7A39">
            <w:pPr>
              <w:pStyle w:val="ListParagraph"/>
              <w:numPr>
                <w:ilvl w:val="0"/>
                <w:numId w:val="1"/>
              </w:numPr>
              <w:spacing w:after="0" w:line="240" w:lineRule="auto"/>
              <w:ind w:left="341"/>
              <w:jc w:val="both"/>
              <w:rPr>
                <w:rFonts w:eastAsia="Times New Roman" w:cstheme="minorHAnsi"/>
                <w:lang w:eastAsia="ro-RO"/>
              </w:rPr>
            </w:pPr>
            <w:r w:rsidRPr="00063B00">
              <w:rPr>
                <w:rFonts w:eastAsia="Times New Roman" w:cstheme="minorHAnsi"/>
                <w:lang w:eastAsia="ro-RO"/>
              </w:rPr>
              <w:t>Amenajarea şi impermeabilizarea corespunzătoare a platformelor de lucru sau de circulație, suprafețelor de depozitare, zonelor de stocare carburanți, zonei de întreținere echipamente, zonei de amplasare a stației betoane și a stației de asfalt pentru a preveni infiltrarea substanțelor poluante și pentru a se evita formarea băltirilor</w:t>
            </w:r>
            <w:r>
              <w:rPr>
                <w:rFonts w:eastAsia="Times New Roman" w:cstheme="minorHAnsi"/>
                <w:lang w:eastAsia="ro-RO"/>
              </w:rPr>
              <w:t>;</w:t>
            </w:r>
          </w:p>
          <w:p w14:paraId="2CF8CCDB" w14:textId="73238727" w:rsidR="00063B00" w:rsidRDefault="00063B00" w:rsidP="005B7A39">
            <w:pPr>
              <w:pStyle w:val="ListParagraph"/>
              <w:numPr>
                <w:ilvl w:val="0"/>
                <w:numId w:val="1"/>
              </w:numPr>
              <w:spacing w:after="0" w:line="240" w:lineRule="auto"/>
              <w:ind w:left="341"/>
              <w:jc w:val="both"/>
              <w:rPr>
                <w:rFonts w:eastAsia="Times New Roman" w:cstheme="minorHAnsi"/>
                <w:lang w:eastAsia="ro-RO"/>
              </w:rPr>
            </w:pPr>
            <w:r w:rsidRPr="00063B00">
              <w:rPr>
                <w:rFonts w:eastAsia="Times New Roman" w:cstheme="minorHAnsi"/>
                <w:lang w:eastAsia="ro-RO"/>
              </w:rPr>
              <w:t>Evitarea depozitării pe sol a materialelor care în urma expunerii la precipitații conduc la infiltrații pentru sol și acviferul freatic (prin impermeabilizarea suprafețelor de depozitare</w:t>
            </w:r>
            <w:r>
              <w:rPr>
                <w:rFonts w:eastAsia="Times New Roman" w:cstheme="minorHAnsi"/>
                <w:lang w:eastAsia="ro-RO"/>
              </w:rPr>
              <w:t>).</w:t>
            </w:r>
          </w:p>
          <w:p w14:paraId="3504E10C" w14:textId="70409317" w:rsidR="00063B00" w:rsidRDefault="00063B00" w:rsidP="005B7A39">
            <w:pPr>
              <w:pStyle w:val="ListParagraph"/>
              <w:numPr>
                <w:ilvl w:val="0"/>
                <w:numId w:val="1"/>
              </w:numPr>
              <w:spacing w:after="0" w:line="240" w:lineRule="auto"/>
              <w:ind w:left="341"/>
              <w:jc w:val="both"/>
              <w:rPr>
                <w:rFonts w:eastAsia="Times New Roman" w:cstheme="minorHAnsi"/>
                <w:lang w:eastAsia="ro-RO"/>
              </w:rPr>
            </w:pPr>
            <w:r w:rsidRPr="00063B00">
              <w:rPr>
                <w:rFonts w:eastAsia="Times New Roman" w:cstheme="minorHAnsi"/>
                <w:lang w:eastAsia="ro-RO"/>
              </w:rPr>
              <w:t>Monitorizarea desfășurării tuturor lucrărilor astfel încât să se prevină eventualele contaminări ale zonei, datorate scurgerii accidentale de combustibili sau lubrifianţi de la echipamentele/utilajele utilizate la lucrări</w:t>
            </w:r>
            <w:r>
              <w:rPr>
                <w:rFonts w:eastAsia="Times New Roman" w:cstheme="minorHAnsi"/>
                <w:lang w:eastAsia="ro-RO"/>
              </w:rPr>
              <w:t>.</w:t>
            </w:r>
          </w:p>
          <w:p w14:paraId="7857C2ED" w14:textId="40FF5A4F" w:rsidR="00063B00" w:rsidRPr="007D09C4" w:rsidRDefault="00063B00" w:rsidP="005B7A39">
            <w:pPr>
              <w:pStyle w:val="ListParagraph"/>
              <w:numPr>
                <w:ilvl w:val="0"/>
                <w:numId w:val="1"/>
              </w:numPr>
              <w:spacing w:after="0" w:line="240" w:lineRule="auto"/>
              <w:ind w:left="341"/>
              <w:jc w:val="both"/>
              <w:rPr>
                <w:rFonts w:eastAsia="Times New Roman" w:cstheme="minorHAnsi"/>
                <w:lang w:eastAsia="ro-RO"/>
              </w:rPr>
            </w:pPr>
            <w:r w:rsidRPr="00063B00">
              <w:rPr>
                <w:rFonts w:eastAsia="Times New Roman" w:cstheme="minorHAnsi"/>
                <w:lang w:eastAsia="ro-RO"/>
              </w:rPr>
              <w:t>Dotarea cu toalete ecologice/ bazin vidanjabil pentru personalul implicat în etapa de construcție</w:t>
            </w:r>
            <w:r>
              <w:rPr>
                <w:rFonts w:eastAsia="Times New Roman" w:cstheme="minorHAnsi"/>
                <w:lang w:eastAsia="ro-RO"/>
              </w:rPr>
              <w:t>.</w:t>
            </w:r>
          </w:p>
          <w:p w14:paraId="0A593691" w14:textId="77777777" w:rsidR="00290D4A" w:rsidRPr="006A1E62" w:rsidRDefault="00290D4A" w:rsidP="005B7A39">
            <w:pPr>
              <w:pStyle w:val="ListParagraph"/>
              <w:spacing w:after="0" w:line="240" w:lineRule="auto"/>
              <w:ind w:left="341"/>
              <w:jc w:val="both"/>
              <w:rPr>
                <w:rFonts w:eastAsia="Times New Roman" w:cstheme="minorHAnsi"/>
                <w:lang w:eastAsia="ro-RO"/>
              </w:rPr>
            </w:pPr>
          </w:p>
        </w:tc>
        <w:tc>
          <w:tcPr>
            <w:tcW w:w="1715" w:type="dxa"/>
            <w:vAlign w:val="center"/>
          </w:tcPr>
          <w:p w14:paraId="1B8F1957" w14:textId="77777777" w:rsidR="00290D4A" w:rsidRPr="006A1E62" w:rsidRDefault="00290D4A" w:rsidP="005B7A39">
            <w:pPr>
              <w:pStyle w:val="ListParagraph"/>
              <w:spacing w:after="0" w:line="240" w:lineRule="auto"/>
              <w:ind w:left="341"/>
              <w:jc w:val="both"/>
              <w:rPr>
                <w:rFonts w:eastAsia="Times New Roman" w:cstheme="minorHAnsi"/>
                <w:lang w:eastAsia="ro-RO"/>
              </w:rPr>
            </w:pPr>
          </w:p>
        </w:tc>
        <w:tc>
          <w:tcPr>
            <w:tcW w:w="5387" w:type="dxa"/>
            <w:vAlign w:val="center"/>
          </w:tcPr>
          <w:p w14:paraId="5BCBEF14" w14:textId="77777777" w:rsidR="00290D4A" w:rsidRPr="006A1E62" w:rsidRDefault="00290D4A" w:rsidP="005B7A39">
            <w:pPr>
              <w:spacing w:after="0" w:line="240" w:lineRule="auto"/>
              <w:jc w:val="both"/>
              <w:rPr>
                <w:rFonts w:eastAsia="Times New Roman" w:cstheme="minorHAnsi"/>
                <w:lang w:eastAsia="ro-RO"/>
              </w:rPr>
            </w:pPr>
          </w:p>
        </w:tc>
      </w:tr>
      <w:tr w:rsidR="00290D4A" w:rsidRPr="006A1E62" w14:paraId="71D2356C" w14:textId="77777777" w:rsidTr="005B7A39">
        <w:trPr>
          <w:trHeight w:val="1278"/>
        </w:trPr>
        <w:tc>
          <w:tcPr>
            <w:tcW w:w="498" w:type="dxa"/>
            <w:shd w:val="clear" w:color="auto" w:fill="auto"/>
            <w:noWrap/>
            <w:vAlign w:val="center"/>
          </w:tcPr>
          <w:p w14:paraId="3E13140D" w14:textId="77777777" w:rsidR="00290D4A" w:rsidRPr="006A1E62" w:rsidRDefault="00290D4A" w:rsidP="005B7A39">
            <w:pPr>
              <w:spacing w:after="0" w:line="240" w:lineRule="auto"/>
              <w:ind w:left="-57" w:right="-57"/>
              <w:jc w:val="center"/>
              <w:rPr>
                <w:rFonts w:eastAsia="Times New Roman" w:cstheme="minorHAnsi"/>
                <w:lang w:eastAsia="ro-RO"/>
              </w:rPr>
            </w:pPr>
            <w:r>
              <w:rPr>
                <w:rFonts w:eastAsia="Times New Roman" w:cstheme="minorHAnsi"/>
                <w:lang w:eastAsia="ro-RO"/>
              </w:rPr>
              <w:t>4</w:t>
            </w:r>
          </w:p>
        </w:tc>
        <w:tc>
          <w:tcPr>
            <w:tcW w:w="890" w:type="dxa"/>
            <w:shd w:val="clear" w:color="auto" w:fill="auto"/>
            <w:vAlign w:val="center"/>
          </w:tcPr>
          <w:p w14:paraId="7CF4FC7A" w14:textId="77777777" w:rsidR="00290D4A" w:rsidRPr="006A1E62" w:rsidRDefault="00290D4A" w:rsidP="005B7A39">
            <w:pPr>
              <w:spacing w:after="0" w:line="240" w:lineRule="auto"/>
              <w:ind w:left="-57" w:right="-57"/>
              <w:jc w:val="center"/>
              <w:rPr>
                <w:rFonts w:eastAsia="Times New Roman" w:cstheme="minorHAnsi"/>
                <w:lang w:eastAsia="ro-RO"/>
              </w:rPr>
            </w:pPr>
            <w:r w:rsidRPr="006A1E62">
              <w:rPr>
                <w:rFonts w:eastAsia="Times New Roman" w:cstheme="minorHAnsi"/>
                <w:lang w:eastAsia="ro-RO"/>
              </w:rPr>
              <w:t>OM 4</w:t>
            </w:r>
          </w:p>
          <w:p w14:paraId="5D86D8A4" w14:textId="77777777" w:rsidR="00290D4A" w:rsidRPr="006A1E62" w:rsidRDefault="00290D4A" w:rsidP="005B7A39">
            <w:pPr>
              <w:spacing w:after="0" w:line="240" w:lineRule="auto"/>
              <w:ind w:left="-57" w:right="-57"/>
              <w:jc w:val="center"/>
              <w:rPr>
                <w:rFonts w:eastAsia="Times New Roman" w:cstheme="minorHAnsi"/>
                <w:lang w:eastAsia="ro-RO"/>
              </w:rPr>
            </w:pPr>
          </w:p>
        </w:tc>
        <w:tc>
          <w:tcPr>
            <w:tcW w:w="6395" w:type="dxa"/>
            <w:vAlign w:val="center"/>
          </w:tcPr>
          <w:p w14:paraId="19320364" w14:textId="77777777" w:rsidR="00290D4A" w:rsidRPr="006A1E62" w:rsidRDefault="00290D4A" w:rsidP="005B7A39">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Deşeurile generate în urma proiectelor de investiţii, în toate etapele acestuia, vor fi depozitate temporar doar pe suprafeţe special amenajate în acest sens;</w:t>
            </w:r>
          </w:p>
          <w:p w14:paraId="2EB8D7D0" w14:textId="77777777" w:rsidR="00290D4A" w:rsidRPr="006A1E62" w:rsidRDefault="00290D4A" w:rsidP="005B7A39">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Colectarea și sortarea selectivă a deșeurilor în timpul procesului de modernizare (containere separate pentru diferite tipuri de deșeuri, precum metal, sticlă sau lemn);</w:t>
            </w:r>
          </w:p>
          <w:p w14:paraId="043C2128" w14:textId="77777777" w:rsidR="00290D4A" w:rsidRPr="006A1E62" w:rsidRDefault="00290D4A" w:rsidP="005B7A39">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Documente justificative privind trasabilitatea</w:t>
            </w:r>
            <w:r>
              <w:rPr>
                <w:rFonts w:eastAsia="Times New Roman" w:cstheme="minorHAnsi"/>
                <w:lang w:eastAsia="ro-RO"/>
              </w:rPr>
              <w:t xml:space="preserve"> </w:t>
            </w:r>
            <w:r w:rsidRPr="006A1E62">
              <w:rPr>
                <w:rFonts w:eastAsia="Times New Roman" w:cstheme="minorHAnsi"/>
                <w:lang w:eastAsia="ro-RO"/>
              </w:rPr>
              <w:t xml:space="preserve">deşeurilor (contracte pentru predarea lor către entități abilitate conform </w:t>
            </w:r>
            <w:r w:rsidRPr="006A1E62">
              <w:rPr>
                <w:rFonts w:eastAsia="Times New Roman" w:cstheme="minorHAnsi"/>
                <w:lang w:eastAsia="ro-RO"/>
              </w:rPr>
              <w:lastRenderedPageBreak/>
              <w:t>legii să gestioneze diferite tipuri de deşeuri, inclusiv deșeuri de echipamente electrice și electronice);</w:t>
            </w:r>
          </w:p>
          <w:p w14:paraId="11D09FCD" w14:textId="15DEE67E" w:rsidR="00290D4A" w:rsidRPr="006A1E62" w:rsidRDefault="00290D4A" w:rsidP="005B7A39">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70% din deșeurile nepericuloase generate pe șantier din construcții și demolări (cu excepția materialelor naturale definite în categoria 17</w:t>
            </w:r>
            <w:r w:rsidR="00063B00">
              <w:rPr>
                <w:rFonts w:eastAsia="Times New Roman" w:cstheme="minorHAnsi"/>
                <w:lang w:eastAsia="ro-RO"/>
              </w:rPr>
              <w:t xml:space="preserve"> </w:t>
            </w:r>
            <w:r w:rsidRPr="006A1E62">
              <w:rPr>
                <w:rFonts w:eastAsia="Times New Roman" w:cstheme="minorHAnsi"/>
                <w:lang w:eastAsia="ro-RO"/>
              </w:rPr>
              <w:t>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p>
          <w:p w14:paraId="0B8F2BA8" w14:textId="77777777" w:rsidR="00290D4A" w:rsidRPr="006A1E62" w:rsidRDefault="00290D4A" w:rsidP="005B7A39">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Echipamentele achiziționate (dacă este cazul) respectă prevederile legale în vigoare, inclusiv standardele europene cu privire la producerea acestora (cele legate de mediu) și cerințele în materie de proiectare ecologică aplicabile produselor cu impact energetic în conformitate cu Directiva 2009/125/CE.</w:t>
            </w:r>
          </w:p>
        </w:tc>
        <w:tc>
          <w:tcPr>
            <w:tcW w:w="1715" w:type="dxa"/>
            <w:vAlign w:val="center"/>
          </w:tcPr>
          <w:p w14:paraId="0E8A77A5" w14:textId="77777777" w:rsidR="00290D4A" w:rsidRPr="006A1E62" w:rsidRDefault="00290D4A" w:rsidP="005B7A39">
            <w:pPr>
              <w:pStyle w:val="ListParagraph"/>
              <w:spacing w:after="0" w:line="240" w:lineRule="auto"/>
              <w:ind w:left="341"/>
              <w:jc w:val="both"/>
              <w:rPr>
                <w:rFonts w:eastAsia="Times New Roman" w:cstheme="minorHAnsi"/>
                <w:lang w:eastAsia="ro-RO"/>
              </w:rPr>
            </w:pPr>
          </w:p>
        </w:tc>
        <w:tc>
          <w:tcPr>
            <w:tcW w:w="5387" w:type="dxa"/>
            <w:vAlign w:val="center"/>
          </w:tcPr>
          <w:p w14:paraId="711C9D7A" w14:textId="77777777" w:rsidR="00290D4A" w:rsidRPr="006A1E62" w:rsidRDefault="00290D4A" w:rsidP="005B7A39">
            <w:pPr>
              <w:spacing w:after="0" w:line="240" w:lineRule="auto"/>
              <w:jc w:val="both"/>
              <w:rPr>
                <w:rFonts w:eastAsia="Times New Roman" w:cstheme="minorHAnsi"/>
                <w:lang w:eastAsia="ro-RO"/>
              </w:rPr>
            </w:pPr>
          </w:p>
        </w:tc>
      </w:tr>
      <w:tr w:rsidR="00290D4A" w:rsidRPr="006A1E62" w14:paraId="61405F3E" w14:textId="77777777" w:rsidTr="005B7A39">
        <w:trPr>
          <w:trHeight w:val="630"/>
        </w:trPr>
        <w:tc>
          <w:tcPr>
            <w:tcW w:w="498" w:type="dxa"/>
            <w:vMerge w:val="restart"/>
            <w:shd w:val="clear" w:color="auto" w:fill="auto"/>
            <w:noWrap/>
            <w:vAlign w:val="center"/>
          </w:tcPr>
          <w:p w14:paraId="285863DA" w14:textId="77777777" w:rsidR="00290D4A" w:rsidRPr="006A1E62" w:rsidRDefault="00290D4A" w:rsidP="005B7A39">
            <w:pPr>
              <w:spacing w:after="0" w:line="240" w:lineRule="auto"/>
              <w:ind w:left="-57" w:right="-57"/>
              <w:jc w:val="center"/>
              <w:rPr>
                <w:rFonts w:eastAsia="Times New Roman" w:cstheme="minorHAnsi"/>
                <w:lang w:eastAsia="ro-RO"/>
              </w:rPr>
            </w:pPr>
            <w:r>
              <w:rPr>
                <w:rFonts w:eastAsia="Times New Roman" w:cstheme="minorHAnsi"/>
                <w:lang w:eastAsia="ro-RO"/>
              </w:rPr>
              <w:t>5</w:t>
            </w:r>
          </w:p>
          <w:p w14:paraId="61FB6029" w14:textId="77777777" w:rsidR="00290D4A" w:rsidRPr="006A1E62" w:rsidRDefault="00290D4A" w:rsidP="005B7A39">
            <w:pPr>
              <w:spacing w:after="0" w:line="240" w:lineRule="auto"/>
              <w:ind w:left="-57" w:right="-57"/>
              <w:jc w:val="center"/>
              <w:rPr>
                <w:rFonts w:eastAsia="Times New Roman" w:cstheme="minorHAnsi"/>
                <w:lang w:eastAsia="ro-RO"/>
              </w:rPr>
            </w:pPr>
          </w:p>
        </w:tc>
        <w:tc>
          <w:tcPr>
            <w:tcW w:w="890" w:type="dxa"/>
            <w:vMerge w:val="restart"/>
            <w:shd w:val="clear" w:color="auto" w:fill="auto"/>
            <w:vAlign w:val="center"/>
          </w:tcPr>
          <w:p w14:paraId="03A4E70E" w14:textId="77777777" w:rsidR="00290D4A" w:rsidRPr="006A1E62" w:rsidRDefault="00290D4A" w:rsidP="005B7A39">
            <w:pPr>
              <w:spacing w:after="0" w:line="240" w:lineRule="auto"/>
              <w:ind w:left="-57" w:right="-57"/>
              <w:jc w:val="center"/>
              <w:rPr>
                <w:rFonts w:eastAsia="Times New Roman" w:cstheme="minorHAnsi"/>
                <w:lang w:eastAsia="ro-RO"/>
              </w:rPr>
            </w:pPr>
            <w:r w:rsidRPr="006A1E62">
              <w:rPr>
                <w:rFonts w:eastAsia="Times New Roman" w:cstheme="minorHAnsi"/>
                <w:lang w:eastAsia="ro-RO"/>
              </w:rPr>
              <w:t>OM 5</w:t>
            </w:r>
          </w:p>
          <w:p w14:paraId="6840B59D" w14:textId="77777777" w:rsidR="00290D4A" w:rsidRPr="006A1E62" w:rsidRDefault="00290D4A" w:rsidP="005B7A39">
            <w:pPr>
              <w:spacing w:after="0" w:line="240" w:lineRule="auto"/>
              <w:ind w:left="-57" w:right="-57"/>
              <w:jc w:val="center"/>
              <w:rPr>
                <w:rFonts w:eastAsia="Times New Roman" w:cstheme="minorHAnsi"/>
                <w:lang w:eastAsia="ro-RO"/>
              </w:rPr>
            </w:pPr>
          </w:p>
        </w:tc>
        <w:tc>
          <w:tcPr>
            <w:tcW w:w="6395" w:type="dxa"/>
            <w:vMerge w:val="restart"/>
          </w:tcPr>
          <w:p w14:paraId="1797D41E" w14:textId="77777777" w:rsidR="00063B00" w:rsidRDefault="00063B00" w:rsidP="005B7A39">
            <w:pPr>
              <w:pStyle w:val="ListParagraph"/>
              <w:numPr>
                <w:ilvl w:val="0"/>
                <w:numId w:val="3"/>
              </w:numPr>
              <w:spacing w:after="0" w:line="240" w:lineRule="auto"/>
              <w:ind w:left="338"/>
              <w:jc w:val="both"/>
              <w:rPr>
                <w:rFonts w:eastAsia="Times New Roman" w:cstheme="minorHAnsi"/>
                <w:lang w:eastAsia="ro-RO"/>
              </w:rPr>
            </w:pPr>
            <w:r w:rsidRPr="00063B00">
              <w:rPr>
                <w:rFonts w:eastAsia="Times New Roman" w:cstheme="minorHAnsi"/>
                <w:lang w:eastAsia="ro-RO"/>
              </w:rPr>
              <w:t>Măsuri de atenuare a zgomotului, a prafului și a emisiilor poluante în timpul lucrărilor dacă se constată depășirea valorilor maxime admise pentru pulberi în suspensie, zgomot, noxe</w:t>
            </w:r>
            <w:r>
              <w:rPr>
                <w:rFonts w:eastAsia="Times New Roman" w:cstheme="minorHAnsi"/>
                <w:lang w:eastAsia="ro-RO"/>
              </w:rPr>
              <w:t>:</w:t>
            </w:r>
          </w:p>
          <w:p w14:paraId="1584245A" w14:textId="3FA6BE3D" w:rsidR="00290D4A" w:rsidRDefault="004E018E" w:rsidP="00063B00">
            <w:pPr>
              <w:pStyle w:val="ListParagraph"/>
              <w:numPr>
                <w:ilvl w:val="1"/>
                <w:numId w:val="3"/>
              </w:numPr>
              <w:spacing w:after="0" w:line="240" w:lineRule="auto"/>
              <w:jc w:val="both"/>
              <w:rPr>
                <w:rFonts w:eastAsia="Times New Roman" w:cstheme="minorHAnsi"/>
                <w:lang w:eastAsia="ro-RO"/>
              </w:rPr>
            </w:pPr>
            <w:r w:rsidRPr="004E018E">
              <w:rPr>
                <w:rFonts w:eastAsia="Times New Roman" w:cstheme="minorHAnsi"/>
                <w:lang w:eastAsia="ro-RO"/>
              </w:rPr>
              <w:t>eșalonarea lucrărilor</w:t>
            </w:r>
            <w:r>
              <w:rPr>
                <w:rFonts w:eastAsia="Times New Roman" w:cstheme="minorHAnsi"/>
                <w:lang w:eastAsia="ro-RO"/>
              </w:rPr>
              <w:t>;</w:t>
            </w:r>
          </w:p>
          <w:p w14:paraId="7ADCF409" w14:textId="1D667320" w:rsidR="004E018E" w:rsidRDefault="004E018E" w:rsidP="00063B00">
            <w:pPr>
              <w:pStyle w:val="ListParagraph"/>
              <w:numPr>
                <w:ilvl w:val="1"/>
                <w:numId w:val="3"/>
              </w:numPr>
              <w:spacing w:after="0" w:line="240" w:lineRule="auto"/>
              <w:jc w:val="both"/>
              <w:rPr>
                <w:rFonts w:eastAsia="Times New Roman" w:cstheme="minorHAnsi"/>
                <w:lang w:eastAsia="ro-RO"/>
              </w:rPr>
            </w:pPr>
            <w:r w:rsidRPr="004E018E">
              <w:rPr>
                <w:rFonts w:eastAsia="Times New Roman" w:cstheme="minorHAnsi"/>
                <w:lang w:eastAsia="ro-RO"/>
              </w:rPr>
              <w:t>utilizarea de utilaje cu nivel redus de emisii</w:t>
            </w:r>
            <w:r>
              <w:rPr>
                <w:rFonts w:eastAsia="Times New Roman" w:cstheme="minorHAnsi"/>
                <w:lang w:eastAsia="ro-RO"/>
              </w:rPr>
              <w:t>;</w:t>
            </w:r>
          </w:p>
          <w:p w14:paraId="7E5B5B9A" w14:textId="13FB6810" w:rsidR="004E018E" w:rsidRDefault="004E018E" w:rsidP="00063B00">
            <w:pPr>
              <w:pStyle w:val="ListParagraph"/>
              <w:numPr>
                <w:ilvl w:val="1"/>
                <w:numId w:val="3"/>
              </w:numPr>
              <w:spacing w:after="0" w:line="240" w:lineRule="auto"/>
              <w:jc w:val="both"/>
              <w:rPr>
                <w:rFonts w:eastAsia="Times New Roman" w:cstheme="minorHAnsi"/>
                <w:lang w:eastAsia="ro-RO"/>
              </w:rPr>
            </w:pPr>
            <w:r w:rsidRPr="004E018E">
              <w:rPr>
                <w:rFonts w:eastAsia="Times New Roman" w:cstheme="minorHAnsi"/>
                <w:lang w:eastAsia="ro-RO"/>
              </w:rPr>
              <w:t>reducerea timpului de mers în gol al motoarelor utilajelor şi mijloacelor de transport</w:t>
            </w:r>
            <w:r>
              <w:rPr>
                <w:rFonts w:eastAsia="Times New Roman" w:cstheme="minorHAnsi"/>
                <w:lang w:eastAsia="ro-RO"/>
              </w:rPr>
              <w:t>;</w:t>
            </w:r>
          </w:p>
          <w:p w14:paraId="2ED3F9B7" w14:textId="429F9100" w:rsidR="004E018E" w:rsidRDefault="004E018E" w:rsidP="00063B00">
            <w:pPr>
              <w:pStyle w:val="ListParagraph"/>
              <w:numPr>
                <w:ilvl w:val="1"/>
                <w:numId w:val="3"/>
              </w:numPr>
              <w:spacing w:after="0" w:line="240" w:lineRule="auto"/>
              <w:jc w:val="both"/>
              <w:rPr>
                <w:rFonts w:eastAsia="Times New Roman" w:cstheme="minorHAnsi"/>
                <w:lang w:eastAsia="ro-RO"/>
              </w:rPr>
            </w:pPr>
            <w:r w:rsidRPr="004E018E">
              <w:rPr>
                <w:rFonts w:eastAsia="Times New Roman" w:cstheme="minorHAnsi"/>
                <w:lang w:eastAsia="ro-RO"/>
              </w:rPr>
              <w:t>stropirea fronturilor de lucru și a drumurilor de acces în caz de vânt moderat / puternic (peste 5 m/s) sau în perioadele secetoase, pentru evitarea ridicării prafului în timpul perioadei de decopertare şi exploatare</w:t>
            </w:r>
            <w:r>
              <w:rPr>
                <w:rFonts w:eastAsia="Times New Roman" w:cstheme="minorHAnsi"/>
                <w:lang w:eastAsia="ro-RO"/>
              </w:rPr>
              <w:t>;</w:t>
            </w:r>
          </w:p>
          <w:p w14:paraId="7E8A7C1F" w14:textId="3DCBB0E1" w:rsidR="004E018E" w:rsidRDefault="004E018E" w:rsidP="00063B00">
            <w:pPr>
              <w:pStyle w:val="ListParagraph"/>
              <w:numPr>
                <w:ilvl w:val="1"/>
                <w:numId w:val="3"/>
              </w:numPr>
              <w:spacing w:after="0" w:line="240" w:lineRule="auto"/>
              <w:jc w:val="both"/>
              <w:rPr>
                <w:rFonts w:eastAsia="Times New Roman" w:cstheme="minorHAnsi"/>
                <w:lang w:eastAsia="ro-RO"/>
              </w:rPr>
            </w:pPr>
            <w:r w:rsidRPr="004E018E">
              <w:rPr>
                <w:rFonts w:eastAsia="Times New Roman" w:cstheme="minorHAnsi"/>
                <w:lang w:eastAsia="ro-RO"/>
              </w:rPr>
              <w:lastRenderedPageBreak/>
              <w:t>transportul materialelor (sol, rocă) se va face cu mijloace de transport acoperite cu prelate</w:t>
            </w:r>
            <w:r>
              <w:rPr>
                <w:rFonts w:eastAsia="Times New Roman" w:cstheme="minorHAnsi"/>
                <w:lang w:eastAsia="ro-RO"/>
              </w:rPr>
              <w:t>;</w:t>
            </w:r>
          </w:p>
          <w:p w14:paraId="4A4D7C68" w14:textId="05073D03" w:rsidR="004E018E" w:rsidRPr="006A1E62" w:rsidRDefault="004E018E" w:rsidP="00063B00">
            <w:pPr>
              <w:pStyle w:val="ListParagraph"/>
              <w:numPr>
                <w:ilvl w:val="1"/>
                <w:numId w:val="3"/>
              </w:numPr>
              <w:spacing w:after="0" w:line="240" w:lineRule="auto"/>
              <w:jc w:val="both"/>
              <w:rPr>
                <w:rFonts w:eastAsia="Times New Roman" w:cstheme="minorHAnsi"/>
                <w:lang w:eastAsia="ro-RO"/>
              </w:rPr>
            </w:pPr>
            <w:r w:rsidRPr="004E018E">
              <w:rPr>
                <w:rFonts w:eastAsia="Times New Roman" w:cstheme="minorHAnsi"/>
                <w:lang w:eastAsia="ro-RO"/>
              </w:rPr>
              <w:t>protecţia zonelor critice cu bariere de zgomot</w:t>
            </w:r>
            <w:r>
              <w:rPr>
                <w:rFonts w:eastAsia="Times New Roman" w:cstheme="minorHAnsi"/>
                <w:lang w:eastAsia="ro-RO"/>
              </w:rPr>
              <w:t>.</w:t>
            </w:r>
          </w:p>
          <w:p w14:paraId="7C0985C1" w14:textId="77777777" w:rsidR="004E018E" w:rsidRPr="004E018E" w:rsidRDefault="004E018E" w:rsidP="005B7A39">
            <w:pPr>
              <w:pStyle w:val="ListParagraph"/>
              <w:numPr>
                <w:ilvl w:val="0"/>
                <w:numId w:val="3"/>
              </w:numPr>
              <w:spacing w:after="0" w:line="240" w:lineRule="auto"/>
              <w:ind w:left="338"/>
              <w:jc w:val="both"/>
              <w:rPr>
                <w:rFonts w:eastAsia="Times New Roman" w:cstheme="minorHAnsi"/>
                <w:lang w:eastAsia="ro-RO"/>
              </w:rPr>
            </w:pPr>
            <w:r w:rsidRPr="004E018E">
              <w:rPr>
                <w:rFonts w:cstheme="minorHAnsi"/>
              </w:rPr>
              <w:t>Măsuri de atenuare a impactului asupra solului</w:t>
            </w:r>
            <w:r>
              <w:rPr>
                <w:rFonts w:cstheme="minorHAnsi"/>
              </w:rPr>
              <w:t>:</w:t>
            </w:r>
          </w:p>
          <w:p w14:paraId="09733BC8" w14:textId="5DD7B5FB" w:rsidR="00290D4A" w:rsidRPr="004E018E" w:rsidRDefault="004E018E" w:rsidP="004E018E">
            <w:pPr>
              <w:pStyle w:val="ListParagraph"/>
              <w:numPr>
                <w:ilvl w:val="1"/>
                <w:numId w:val="3"/>
              </w:numPr>
              <w:spacing w:after="0" w:line="240" w:lineRule="auto"/>
              <w:jc w:val="both"/>
              <w:rPr>
                <w:rFonts w:eastAsia="Times New Roman" w:cstheme="minorHAnsi"/>
                <w:lang w:eastAsia="ro-RO"/>
              </w:rPr>
            </w:pPr>
            <w:r w:rsidRPr="004E018E">
              <w:rPr>
                <w:rFonts w:cstheme="minorHAnsi"/>
              </w:rPr>
              <w:t>limitarea suprafețelor de teren ocupate temporar (pe durata construcției): planificarea prealabilă a șantierului, planificarea riguroasă a timpului, monitorizarea atentă a șantierului etc.)</w:t>
            </w:r>
            <w:r w:rsidR="00290D4A" w:rsidRPr="006A1E62">
              <w:rPr>
                <w:rFonts w:cstheme="minorHAnsi"/>
              </w:rPr>
              <w:t>;</w:t>
            </w:r>
          </w:p>
          <w:p w14:paraId="376D49B5" w14:textId="3516DFEC" w:rsidR="004E018E" w:rsidRDefault="004E018E" w:rsidP="004E018E">
            <w:pPr>
              <w:pStyle w:val="ListParagraph"/>
              <w:numPr>
                <w:ilvl w:val="1"/>
                <w:numId w:val="3"/>
              </w:numPr>
              <w:spacing w:after="0" w:line="240" w:lineRule="auto"/>
              <w:jc w:val="both"/>
              <w:rPr>
                <w:rFonts w:eastAsia="Times New Roman" w:cstheme="minorHAnsi"/>
                <w:lang w:eastAsia="ro-RO"/>
              </w:rPr>
            </w:pPr>
            <w:r w:rsidRPr="004E018E">
              <w:rPr>
                <w:rFonts w:eastAsia="Times New Roman" w:cstheme="minorHAnsi"/>
                <w:lang w:eastAsia="ro-RO"/>
              </w:rPr>
              <w:t>aplicarea de măsuri de atenuare pentru prevenirea eroziunii solului și stabilizarea taluzurilor (dacă este cazul)</w:t>
            </w:r>
            <w:r>
              <w:rPr>
                <w:rFonts w:eastAsia="Times New Roman" w:cstheme="minorHAnsi"/>
                <w:lang w:eastAsia="ro-RO"/>
              </w:rPr>
              <w:t>;</w:t>
            </w:r>
          </w:p>
          <w:p w14:paraId="4999212C" w14:textId="46CDB959" w:rsidR="004E018E" w:rsidRDefault="004E018E" w:rsidP="004E018E">
            <w:pPr>
              <w:pStyle w:val="ListParagraph"/>
              <w:numPr>
                <w:ilvl w:val="1"/>
                <w:numId w:val="3"/>
              </w:numPr>
              <w:spacing w:after="0" w:line="240" w:lineRule="auto"/>
              <w:jc w:val="both"/>
              <w:rPr>
                <w:rFonts w:eastAsia="Times New Roman" w:cstheme="minorHAnsi"/>
                <w:lang w:eastAsia="ro-RO"/>
              </w:rPr>
            </w:pPr>
            <w:r w:rsidRPr="004E018E">
              <w:rPr>
                <w:rFonts w:eastAsia="Times New Roman" w:cstheme="minorHAnsi"/>
                <w:lang w:eastAsia="ro-RO"/>
              </w:rPr>
              <w:t>nu se vor realiza pe șantier reparaţii ale utilajelor şi autovehiculelor, pentru a preveni poluarea solului cu produse petroliere</w:t>
            </w:r>
            <w:r>
              <w:rPr>
                <w:rFonts w:eastAsia="Times New Roman" w:cstheme="minorHAnsi"/>
                <w:lang w:eastAsia="ro-RO"/>
              </w:rPr>
              <w:t>;</w:t>
            </w:r>
          </w:p>
          <w:p w14:paraId="5D4C63AC" w14:textId="1B1E99C3" w:rsidR="004E018E" w:rsidRDefault="004E018E" w:rsidP="004E018E">
            <w:pPr>
              <w:pStyle w:val="ListParagraph"/>
              <w:numPr>
                <w:ilvl w:val="1"/>
                <w:numId w:val="3"/>
              </w:numPr>
              <w:spacing w:after="0" w:line="240" w:lineRule="auto"/>
              <w:jc w:val="both"/>
              <w:rPr>
                <w:rFonts w:eastAsia="Times New Roman" w:cstheme="minorHAnsi"/>
                <w:lang w:eastAsia="ro-RO"/>
              </w:rPr>
            </w:pPr>
            <w:r w:rsidRPr="004E018E">
              <w:rPr>
                <w:rFonts w:eastAsia="Times New Roman" w:cstheme="minorHAnsi"/>
                <w:lang w:eastAsia="ro-RO"/>
              </w:rPr>
              <w:t>materialele de construcţii utilizate în şantier vor fi depozitate în locuri special amenajate şi nu direct pe sol, astfel încât să nu pună în pericol siguranța angajaţilor şi calitatea mediului</w:t>
            </w:r>
            <w:r>
              <w:rPr>
                <w:rFonts w:eastAsia="Times New Roman" w:cstheme="minorHAnsi"/>
                <w:lang w:eastAsia="ro-RO"/>
              </w:rPr>
              <w:t>;</w:t>
            </w:r>
          </w:p>
          <w:p w14:paraId="7FFD9C5C" w14:textId="4BDE7DB4" w:rsidR="004E018E" w:rsidRPr="006A1E62" w:rsidRDefault="004E018E" w:rsidP="004E018E">
            <w:pPr>
              <w:pStyle w:val="ListParagraph"/>
              <w:numPr>
                <w:ilvl w:val="1"/>
                <w:numId w:val="3"/>
              </w:numPr>
              <w:spacing w:after="0" w:line="240" w:lineRule="auto"/>
              <w:jc w:val="both"/>
              <w:rPr>
                <w:rFonts w:eastAsia="Times New Roman" w:cstheme="minorHAnsi"/>
                <w:lang w:eastAsia="ro-RO"/>
              </w:rPr>
            </w:pPr>
            <w:r w:rsidRPr="004E018E">
              <w:rPr>
                <w:rFonts w:eastAsia="Times New Roman" w:cstheme="minorHAnsi"/>
                <w:lang w:eastAsia="ro-RO"/>
              </w:rPr>
              <w:t>stratul vegetal decopertat se va depozita în afara ariilor naturale protejate Natura 2000 şi va fi folosit la refacerea suprafețelor de teren afectate de proiect</w:t>
            </w:r>
            <w:r>
              <w:rPr>
                <w:rFonts w:eastAsia="Times New Roman" w:cstheme="minorHAnsi"/>
                <w:lang w:eastAsia="ro-RO"/>
              </w:rPr>
              <w:t>.</w:t>
            </w:r>
          </w:p>
          <w:p w14:paraId="4B4723EA" w14:textId="77777777" w:rsidR="004E018E" w:rsidRDefault="004E018E" w:rsidP="005B7A39">
            <w:pPr>
              <w:pStyle w:val="ListParagraph"/>
              <w:numPr>
                <w:ilvl w:val="0"/>
                <w:numId w:val="3"/>
              </w:numPr>
              <w:spacing w:after="0" w:line="240" w:lineRule="auto"/>
              <w:ind w:left="338"/>
              <w:jc w:val="both"/>
              <w:rPr>
                <w:rFonts w:eastAsia="Times New Roman" w:cstheme="minorHAnsi"/>
                <w:lang w:eastAsia="ro-RO"/>
              </w:rPr>
            </w:pPr>
            <w:r w:rsidRPr="004E018E">
              <w:rPr>
                <w:rFonts w:eastAsia="Times New Roman" w:cstheme="minorHAnsi"/>
                <w:lang w:eastAsia="ro-RO"/>
              </w:rPr>
              <w:t>Măsuri de atenuare a impactului asupra apei</w:t>
            </w:r>
            <w:r>
              <w:rPr>
                <w:rFonts w:eastAsia="Times New Roman" w:cstheme="minorHAnsi"/>
                <w:lang w:eastAsia="ro-RO"/>
              </w:rPr>
              <w:t>:</w:t>
            </w:r>
          </w:p>
          <w:p w14:paraId="24C92C25" w14:textId="2C74D104" w:rsidR="00290D4A" w:rsidRDefault="004E018E" w:rsidP="004E018E">
            <w:pPr>
              <w:pStyle w:val="ListParagraph"/>
              <w:numPr>
                <w:ilvl w:val="1"/>
                <w:numId w:val="3"/>
              </w:numPr>
              <w:spacing w:after="0" w:line="240" w:lineRule="auto"/>
              <w:jc w:val="both"/>
              <w:rPr>
                <w:rFonts w:eastAsia="Times New Roman" w:cstheme="minorHAnsi"/>
                <w:lang w:eastAsia="ro-RO"/>
              </w:rPr>
            </w:pPr>
            <w:r w:rsidRPr="004E018E">
              <w:rPr>
                <w:rFonts w:eastAsia="Times New Roman" w:cstheme="minorHAnsi"/>
                <w:lang w:eastAsia="ro-RO"/>
              </w:rPr>
              <w:t>Montarea de toalete ecologice mobile, cu neutralizare chimică sau bazine etanșe și vidanjate periodic, la fronturile de lucru și organizările de șantier</w:t>
            </w:r>
            <w:r w:rsidR="00290D4A" w:rsidRPr="006A1E62">
              <w:rPr>
                <w:rFonts w:eastAsia="Times New Roman" w:cstheme="minorHAnsi"/>
                <w:lang w:eastAsia="ro-RO"/>
              </w:rPr>
              <w:t xml:space="preserve">; </w:t>
            </w:r>
          </w:p>
          <w:p w14:paraId="18835E1F" w14:textId="60904EFC" w:rsidR="004E018E" w:rsidRDefault="004E018E" w:rsidP="004E018E">
            <w:pPr>
              <w:pStyle w:val="ListParagraph"/>
              <w:numPr>
                <w:ilvl w:val="1"/>
                <w:numId w:val="3"/>
              </w:numPr>
              <w:spacing w:after="0" w:line="240" w:lineRule="auto"/>
              <w:jc w:val="both"/>
              <w:rPr>
                <w:rFonts w:eastAsia="Times New Roman" w:cstheme="minorHAnsi"/>
                <w:lang w:eastAsia="ro-RO"/>
              </w:rPr>
            </w:pPr>
            <w:r w:rsidRPr="004E018E">
              <w:rPr>
                <w:rFonts w:eastAsia="Times New Roman" w:cstheme="minorHAnsi"/>
                <w:lang w:eastAsia="ro-RO"/>
              </w:rPr>
              <w:t>Colectarea apelor uzate de la organizările de șantier în bazine vidanjabile sau evacuarea acestora în rețeaua de canalizare acolo unde este posibil</w:t>
            </w:r>
            <w:r>
              <w:rPr>
                <w:rFonts w:eastAsia="Times New Roman" w:cstheme="minorHAnsi"/>
                <w:lang w:eastAsia="ro-RO"/>
              </w:rPr>
              <w:t>;</w:t>
            </w:r>
          </w:p>
          <w:p w14:paraId="6190D9BF" w14:textId="4087A44F" w:rsidR="00290D4A" w:rsidRPr="006A1E62" w:rsidRDefault="004E018E" w:rsidP="0075414C">
            <w:pPr>
              <w:pStyle w:val="ListParagraph"/>
              <w:numPr>
                <w:ilvl w:val="1"/>
                <w:numId w:val="3"/>
              </w:numPr>
              <w:spacing w:after="0" w:line="240" w:lineRule="auto"/>
              <w:jc w:val="both"/>
              <w:rPr>
                <w:rFonts w:eastAsia="Times New Roman" w:cstheme="minorHAnsi"/>
                <w:lang w:eastAsia="ro-RO"/>
              </w:rPr>
            </w:pPr>
            <w:r w:rsidRPr="004E018E">
              <w:rPr>
                <w:rFonts w:eastAsia="Times New Roman" w:cstheme="minorHAnsi"/>
                <w:lang w:eastAsia="ro-RO"/>
              </w:rPr>
              <w:lastRenderedPageBreak/>
              <w:t>Verificarea periodică a utilajelor și mijloacelor de transport utilizate pentru a se evita poluarea cu produse petroliere</w:t>
            </w:r>
            <w:r w:rsidR="001F293C">
              <w:rPr>
                <w:rFonts w:eastAsia="Times New Roman" w:cstheme="minorHAnsi"/>
                <w:lang w:eastAsia="ro-RO"/>
              </w:rPr>
              <w:t>.</w:t>
            </w:r>
          </w:p>
        </w:tc>
        <w:tc>
          <w:tcPr>
            <w:tcW w:w="1715" w:type="dxa"/>
            <w:vAlign w:val="center"/>
          </w:tcPr>
          <w:p w14:paraId="0CFE714C" w14:textId="77777777" w:rsidR="00290D4A" w:rsidRPr="006A1E62" w:rsidRDefault="00290D4A" w:rsidP="005B7A39">
            <w:pPr>
              <w:pStyle w:val="ListParagraph"/>
              <w:spacing w:after="0" w:line="240" w:lineRule="auto"/>
              <w:ind w:left="338"/>
              <w:jc w:val="both"/>
              <w:rPr>
                <w:rFonts w:eastAsia="Times New Roman" w:cstheme="minorHAnsi"/>
                <w:lang w:eastAsia="ro-RO"/>
              </w:rPr>
            </w:pPr>
          </w:p>
        </w:tc>
        <w:tc>
          <w:tcPr>
            <w:tcW w:w="5387" w:type="dxa"/>
            <w:vAlign w:val="center"/>
          </w:tcPr>
          <w:p w14:paraId="184D1C38" w14:textId="77777777" w:rsidR="00290D4A" w:rsidRPr="006A1E62" w:rsidRDefault="00290D4A" w:rsidP="005B7A39">
            <w:pPr>
              <w:spacing w:after="0" w:line="240" w:lineRule="auto"/>
              <w:jc w:val="both"/>
              <w:rPr>
                <w:rFonts w:eastAsia="Times New Roman" w:cstheme="minorHAnsi"/>
                <w:lang w:eastAsia="ro-RO"/>
              </w:rPr>
            </w:pPr>
          </w:p>
        </w:tc>
      </w:tr>
      <w:tr w:rsidR="00290D4A" w:rsidRPr="006A1E62" w14:paraId="5F8BBA87" w14:textId="77777777" w:rsidTr="005B7A39">
        <w:trPr>
          <w:trHeight w:val="630"/>
        </w:trPr>
        <w:tc>
          <w:tcPr>
            <w:tcW w:w="498" w:type="dxa"/>
            <w:vMerge/>
            <w:shd w:val="clear" w:color="auto" w:fill="auto"/>
            <w:noWrap/>
            <w:vAlign w:val="center"/>
          </w:tcPr>
          <w:p w14:paraId="7D92B1A0" w14:textId="77777777" w:rsidR="00290D4A" w:rsidRPr="006A1E62" w:rsidRDefault="00290D4A" w:rsidP="005B7A39">
            <w:pPr>
              <w:spacing w:after="0" w:line="240" w:lineRule="auto"/>
              <w:ind w:left="-57" w:right="-57"/>
              <w:jc w:val="center"/>
              <w:rPr>
                <w:rFonts w:eastAsia="Times New Roman" w:cstheme="minorHAnsi"/>
                <w:lang w:eastAsia="ro-RO"/>
              </w:rPr>
            </w:pPr>
          </w:p>
        </w:tc>
        <w:tc>
          <w:tcPr>
            <w:tcW w:w="890" w:type="dxa"/>
            <w:vMerge/>
            <w:shd w:val="clear" w:color="auto" w:fill="auto"/>
            <w:vAlign w:val="center"/>
          </w:tcPr>
          <w:p w14:paraId="7FB53ABC" w14:textId="77777777" w:rsidR="00290D4A" w:rsidRPr="006A1E62" w:rsidRDefault="00290D4A" w:rsidP="005B7A39">
            <w:pPr>
              <w:spacing w:after="0" w:line="240" w:lineRule="auto"/>
              <w:ind w:left="-57" w:right="-57"/>
              <w:jc w:val="center"/>
              <w:rPr>
                <w:rFonts w:eastAsia="Times New Roman" w:cstheme="minorHAnsi"/>
                <w:lang w:eastAsia="ro-RO"/>
              </w:rPr>
            </w:pPr>
          </w:p>
        </w:tc>
        <w:tc>
          <w:tcPr>
            <w:tcW w:w="6395" w:type="dxa"/>
            <w:vMerge/>
          </w:tcPr>
          <w:p w14:paraId="669B48FD" w14:textId="77777777" w:rsidR="00290D4A" w:rsidRPr="006A1E62" w:rsidRDefault="00290D4A" w:rsidP="005B7A39">
            <w:pPr>
              <w:spacing w:after="0" w:line="240" w:lineRule="auto"/>
              <w:ind w:left="-57" w:right="-57"/>
              <w:jc w:val="center"/>
              <w:rPr>
                <w:rFonts w:eastAsia="Times New Roman" w:cstheme="minorHAnsi"/>
                <w:lang w:eastAsia="ro-RO"/>
              </w:rPr>
            </w:pPr>
          </w:p>
        </w:tc>
        <w:tc>
          <w:tcPr>
            <w:tcW w:w="1715" w:type="dxa"/>
            <w:vAlign w:val="center"/>
          </w:tcPr>
          <w:p w14:paraId="6E4BF423" w14:textId="77777777" w:rsidR="00290D4A" w:rsidRPr="006A1E62" w:rsidRDefault="00290D4A" w:rsidP="005B7A39">
            <w:pPr>
              <w:spacing w:after="0" w:line="240" w:lineRule="auto"/>
              <w:ind w:left="-57" w:right="-57"/>
              <w:jc w:val="center"/>
              <w:rPr>
                <w:rFonts w:eastAsia="Times New Roman" w:cstheme="minorHAnsi"/>
                <w:lang w:eastAsia="ro-RO"/>
              </w:rPr>
            </w:pPr>
          </w:p>
        </w:tc>
        <w:tc>
          <w:tcPr>
            <w:tcW w:w="5387" w:type="dxa"/>
            <w:vAlign w:val="center"/>
          </w:tcPr>
          <w:p w14:paraId="72E1E7EF" w14:textId="77777777" w:rsidR="00290D4A" w:rsidRPr="006A1E62" w:rsidRDefault="00290D4A" w:rsidP="005B7A39">
            <w:pPr>
              <w:spacing w:after="0" w:line="240" w:lineRule="auto"/>
              <w:ind w:right="-57"/>
              <w:rPr>
                <w:rFonts w:eastAsia="Times New Roman" w:cstheme="minorHAnsi"/>
                <w:lang w:eastAsia="ro-RO"/>
              </w:rPr>
            </w:pPr>
          </w:p>
        </w:tc>
      </w:tr>
      <w:tr w:rsidR="00290D4A" w:rsidRPr="006A1E62" w14:paraId="57B550F3" w14:textId="77777777" w:rsidTr="005B7A39">
        <w:trPr>
          <w:trHeight w:val="398"/>
        </w:trPr>
        <w:tc>
          <w:tcPr>
            <w:tcW w:w="498" w:type="dxa"/>
            <w:shd w:val="clear" w:color="auto" w:fill="auto"/>
            <w:noWrap/>
            <w:vAlign w:val="center"/>
          </w:tcPr>
          <w:p w14:paraId="0E7FACE1" w14:textId="77777777" w:rsidR="00290D4A" w:rsidRPr="006A1E62" w:rsidRDefault="00290D4A" w:rsidP="005B7A39">
            <w:pPr>
              <w:spacing w:after="0" w:line="240" w:lineRule="auto"/>
              <w:ind w:left="-57" w:right="-57"/>
              <w:jc w:val="center"/>
              <w:rPr>
                <w:rFonts w:eastAsia="Times New Roman" w:cstheme="minorHAnsi"/>
                <w:lang w:eastAsia="ro-RO"/>
              </w:rPr>
            </w:pPr>
            <w:r>
              <w:rPr>
                <w:rFonts w:eastAsia="Times New Roman" w:cstheme="minorHAnsi"/>
                <w:lang w:eastAsia="ro-RO"/>
              </w:rPr>
              <w:lastRenderedPageBreak/>
              <w:t>6</w:t>
            </w:r>
          </w:p>
        </w:tc>
        <w:tc>
          <w:tcPr>
            <w:tcW w:w="890" w:type="dxa"/>
            <w:shd w:val="clear" w:color="auto" w:fill="auto"/>
            <w:vAlign w:val="center"/>
          </w:tcPr>
          <w:p w14:paraId="5317F36D" w14:textId="77777777" w:rsidR="00290D4A" w:rsidRPr="006A1E62" w:rsidRDefault="00290D4A" w:rsidP="005B7A39">
            <w:pPr>
              <w:spacing w:after="0" w:line="240" w:lineRule="auto"/>
              <w:ind w:left="-57" w:right="-57"/>
              <w:jc w:val="center"/>
              <w:rPr>
                <w:rFonts w:eastAsia="Times New Roman" w:cstheme="minorHAnsi"/>
                <w:lang w:eastAsia="ro-RO"/>
              </w:rPr>
            </w:pPr>
            <w:r w:rsidRPr="006A1E62">
              <w:rPr>
                <w:rFonts w:eastAsia="Times New Roman" w:cstheme="minorHAnsi"/>
                <w:lang w:eastAsia="ro-RO"/>
              </w:rPr>
              <w:t>OM 6</w:t>
            </w:r>
          </w:p>
        </w:tc>
        <w:tc>
          <w:tcPr>
            <w:tcW w:w="6395" w:type="dxa"/>
          </w:tcPr>
          <w:p w14:paraId="1704F4F9" w14:textId="2836A9BA" w:rsidR="0075414C" w:rsidRPr="0075414C" w:rsidRDefault="0075414C" w:rsidP="0075414C">
            <w:pPr>
              <w:spacing w:after="0" w:line="240" w:lineRule="auto"/>
              <w:jc w:val="both"/>
              <w:rPr>
                <w:rFonts w:eastAsia="Times New Roman" w:cstheme="minorHAnsi"/>
                <w:lang w:eastAsia="ro-RO"/>
              </w:rPr>
            </w:pPr>
            <w:r w:rsidRPr="0075414C">
              <w:rPr>
                <w:rFonts w:eastAsia="Times New Roman" w:cstheme="minorHAnsi"/>
                <w:lang w:eastAsia="ro-RO"/>
              </w:rPr>
              <w:t>Măsuri minime obligatorii sisteme de iluminare artificială (minim o măsură, dacă este cazul) – conform SEA</w:t>
            </w:r>
            <w:r>
              <w:rPr>
                <w:rFonts w:eastAsia="Times New Roman" w:cstheme="minorHAnsi"/>
                <w:lang w:eastAsia="ro-RO"/>
              </w:rPr>
              <w:t>:</w:t>
            </w:r>
          </w:p>
          <w:p w14:paraId="58E28592" w14:textId="4F51FA87" w:rsidR="00290D4A" w:rsidRPr="006A1E62" w:rsidRDefault="00290D4A" w:rsidP="005B7A39">
            <w:pPr>
              <w:pStyle w:val="ListParagraph"/>
              <w:numPr>
                <w:ilvl w:val="0"/>
                <w:numId w:val="1"/>
              </w:numPr>
              <w:spacing w:after="0" w:line="240" w:lineRule="auto"/>
              <w:ind w:left="338"/>
              <w:jc w:val="both"/>
              <w:rPr>
                <w:rFonts w:eastAsia="Times New Roman" w:cstheme="minorHAnsi"/>
                <w:lang w:eastAsia="ro-RO"/>
              </w:rPr>
            </w:pPr>
            <w:r w:rsidRPr="006A1E62">
              <w:rPr>
                <w:rFonts w:eastAsia="Times New Roman" w:cstheme="minorHAnsi"/>
                <w:lang w:eastAsia="ro-RO"/>
              </w:rPr>
              <w:t>Reducerea supra-iluminării (lumini prea puternice);</w:t>
            </w:r>
          </w:p>
          <w:p w14:paraId="052B1E3D" w14:textId="77777777" w:rsidR="00290D4A" w:rsidRPr="006A1E62" w:rsidRDefault="00290D4A" w:rsidP="005B7A39">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Orientarea şi ecranarea surselor de lumină (menținerea luminii în limita proprietății sau a zonei desemnate pentru iluminare);</w:t>
            </w:r>
          </w:p>
          <w:p w14:paraId="6233C8B9" w14:textId="77777777" w:rsidR="00290D4A" w:rsidRPr="006A1E62" w:rsidRDefault="00290D4A" w:rsidP="005B7A39">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Evitarea grupării excesive a luminii (iluminarea doar a zonelor în care este cu adevărat necesar);</w:t>
            </w:r>
          </w:p>
          <w:p w14:paraId="77A854BE" w14:textId="77777777" w:rsidR="00290D4A" w:rsidRPr="006A1E62" w:rsidRDefault="00290D4A" w:rsidP="005B7A39">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Reducerea duratei de iluminare (utilizarea temporizatoarelor, a senzorilor de mișcare, iluminare adaptivă care estompează sau sting luminile când nu mai sunt necesare etc);</w:t>
            </w:r>
          </w:p>
          <w:p w14:paraId="49B8BDB1" w14:textId="5419FD84" w:rsidR="00290D4A" w:rsidRDefault="00290D4A" w:rsidP="005B7A39">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Prevederea de surse de iluminat cu lumină caldă, fără culoarea albastră (temperatura culorii să nu depășească 3000 Kelvin), pentru protecția faunei sălbatice.</w:t>
            </w:r>
          </w:p>
          <w:p w14:paraId="041F8C98" w14:textId="532C8282" w:rsidR="0075414C" w:rsidRPr="0075414C" w:rsidRDefault="0075414C" w:rsidP="0075414C">
            <w:pPr>
              <w:spacing w:after="0" w:line="240" w:lineRule="auto"/>
              <w:ind w:left="-19"/>
              <w:jc w:val="both"/>
              <w:rPr>
                <w:rFonts w:eastAsia="Times New Roman" w:cstheme="minorHAnsi"/>
                <w:lang w:eastAsia="ro-RO"/>
              </w:rPr>
            </w:pPr>
            <w:r w:rsidRPr="0075414C">
              <w:rPr>
                <w:rFonts w:eastAsia="Times New Roman" w:cstheme="minorHAnsi"/>
                <w:lang w:eastAsia="ro-RO"/>
              </w:rPr>
              <w:t>Măsuri minime obligatorii reducere impact floră și faună (minim o măsură, dacă este cazul) – conform SEA</w:t>
            </w:r>
            <w:r w:rsidR="0068209D">
              <w:rPr>
                <w:rFonts w:eastAsia="Times New Roman" w:cstheme="minorHAnsi"/>
                <w:lang w:eastAsia="ro-RO"/>
              </w:rPr>
              <w:t>:</w:t>
            </w:r>
          </w:p>
          <w:p w14:paraId="24BBF6B5" w14:textId="77777777" w:rsidR="0075414C" w:rsidRDefault="0068209D" w:rsidP="005B7A39">
            <w:pPr>
              <w:pStyle w:val="ListParagraph"/>
              <w:numPr>
                <w:ilvl w:val="0"/>
                <w:numId w:val="1"/>
              </w:numPr>
              <w:spacing w:after="0" w:line="240" w:lineRule="auto"/>
              <w:ind w:left="341"/>
              <w:jc w:val="both"/>
              <w:rPr>
                <w:rFonts w:eastAsia="Times New Roman" w:cstheme="minorHAnsi"/>
                <w:lang w:eastAsia="ro-RO"/>
              </w:rPr>
            </w:pPr>
            <w:r w:rsidRPr="0068209D">
              <w:rPr>
                <w:rFonts w:eastAsia="Times New Roman" w:cstheme="minorHAnsi"/>
                <w:lang w:eastAsia="ro-RO"/>
              </w:rPr>
              <w:t>Subtraversări pentru faună</w:t>
            </w:r>
            <w:r>
              <w:rPr>
                <w:rFonts w:eastAsia="Times New Roman" w:cstheme="minorHAnsi"/>
                <w:lang w:eastAsia="ro-RO"/>
              </w:rPr>
              <w:t>;</w:t>
            </w:r>
          </w:p>
          <w:p w14:paraId="32651493" w14:textId="77777777" w:rsidR="0068209D" w:rsidRDefault="0068209D" w:rsidP="005B7A39">
            <w:pPr>
              <w:pStyle w:val="ListParagraph"/>
              <w:numPr>
                <w:ilvl w:val="0"/>
                <w:numId w:val="1"/>
              </w:numPr>
              <w:spacing w:after="0" w:line="240" w:lineRule="auto"/>
              <w:ind w:left="341"/>
              <w:jc w:val="both"/>
              <w:rPr>
                <w:rFonts w:eastAsia="Times New Roman" w:cstheme="minorHAnsi"/>
                <w:lang w:eastAsia="ro-RO"/>
              </w:rPr>
            </w:pPr>
            <w:r w:rsidRPr="0068209D">
              <w:rPr>
                <w:rFonts w:eastAsia="Times New Roman" w:cstheme="minorHAnsi"/>
                <w:lang w:eastAsia="ro-RO"/>
              </w:rPr>
              <w:t>Îngrădiri pentru evitarea coliziunii indivizilor cu traficul auto</w:t>
            </w:r>
            <w:r>
              <w:rPr>
                <w:rFonts w:eastAsia="Times New Roman" w:cstheme="minorHAnsi"/>
                <w:lang w:eastAsia="ro-RO"/>
              </w:rPr>
              <w:t>;</w:t>
            </w:r>
          </w:p>
          <w:p w14:paraId="68FA08F0" w14:textId="77777777" w:rsidR="0068209D" w:rsidRDefault="0068209D" w:rsidP="005B7A39">
            <w:pPr>
              <w:pStyle w:val="ListParagraph"/>
              <w:numPr>
                <w:ilvl w:val="0"/>
                <w:numId w:val="1"/>
              </w:numPr>
              <w:spacing w:after="0" w:line="240" w:lineRule="auto"/>
              <w:ind w:left="341"/>
              <w:jc w:val="both"/>
              <w:rPr>
                <w:rFonts w:eastAsia="Times New Roman" w:cstheme="minorHAnsi"/>
                <w:lang w:eastAsia="ro-RO"/>
              </w:rPr>
            </w:pPr>
            <w:r w:rsidRPr="0068209D">
              <w:rPr>
                <w:rFonts w:eastAsia="Times New Roman" w:cstheme="minorHAnsi"/>
                <w:lang w:eastAsia="ro-RO"/>
              </w:rPr>
              <w:t>Controlul speciilor invazive de plante</w:t>
            </w:r>
            <w:r>
              <w:rPr>
                <w:rFonts w:eastAsia="Times New Roman" w:cstheme="minorHAnsi"/>
                <w:lang w:eastAsia="ro-RO"/>
              </w:rPr>
              <w:t>;</w:t>
            </w:r>
          </w:p>
          <w:p w14:paraId="0FC800AD" w14:textId="5EC3149A" w:rsidR="0068209D" w:rsidRPr="006A1E62" w:rsidRDefault="0068209D" w:rsidP="005B7A39">
            <w:pPr>
              <w:pStyle w:val="ListParagraph"/>
              <w:numPr>
                <w:ilvl w:val="0"/>
                <w:numId w:val="1"/>
              </w:numPr>
              <w:spacing w:after="0" w:line="240" w:lineRule="auto"/>
              <w:ind w:left="341"/>
              <w:jc w:val="both"/>
              <w:rPr>
                <w:rFonts w:eastAsia="Times New Roman" w:cstheme="minorHAnsi"/>
                <w:lang w:eastAsia="ro-RO"/>
              </w:rPr>
            </w:pPr>
            <w:r w:rsidRPr="0068209D">
              <w:rPr>
                <w:rFonts w:eastAsia="Times New Roman" w:cstheme="minorHAnsi"/>
                <w:lang w:eastAsia="ro-RO"/>
              </w:rPr>
              <w:t>Menținerea / refacerea habitatelor pentru polenizatori etc.</w:t>
            </w:r>
          </w:p>
        </w:tc>
        <w:tc>
          <w:tcPr>
            <w:tcW w:w="1715" w:type="dxa"/>
            <w:vAlign w:val="center"/>
          </w:tcPr>
          <w:p w14:paraId="06CEA5DF" w14:textId="77777777" w:rsidR="00290D4A" w:rsidRPr="006A1E62" w:rsidRDefault="00290D4A" w:rsidP="005B7A39">
            <w:pPr>
              <w:pStyle w:val="ListParagraph"/>
              <w:spacing w:after="0" w:line="240" w:lineRule="auto"/>
              <w:ind w:left="338"/>
              <w:jc w:val="both"/>
              <w:rPr>
                <w:rFonts w:eastAsia="Times New Roman" w:cstheme="minorHAnsi"/>
                <w:lang w:eastAsia="ro-RO"/>
              </w:rPr>
            </w:pPr>
          </w:p>
        </w:tc>
        <w:tc>
          <w:tcPr>
            <w:tcW w:w="5387" w:type="dxa"/>
            <w:vAlign w:val="center"/>
          </w:tcPr>
          <w:p w14:paraId="40BE1841" w14:textId="77777777" w:rsidR="00290D4A" w:rsidRPr="006A1E62" w:rsidRDefault="00290D4A" w:rsidP="005B7A39">
            <w:pPr>
              <w:spacing w:after="0" w:line="240" w:lineRule="auto"/>
              <w:jc w:val="both"/>
              <w:rPr>
                <w:rFonts w:eastAsia="Times New Roman" w:cstheme="minorHAnsi"/>
                <w:lang w:eastAsia="ro-RO"/>
              </w:rPr>
            </w:pPr>
          </w:p>
        </w:tc>
      </w:tr>
      <w:tr w:rsidR="00290D4A" w:rsidRPr="006A1E62" w14:paraId="61F90DA9" w14:textId="77777777" w:rsidTr="005B7A39">
        <w:trPr>
          <w:trHeight w:val="398"/>
        </w:trPr>
        <w:tc>
          <w:tcPr>
            <w:tcW w:w="498" w:type="dxa"/>
            <w:shd w:val="clear" w:color="auto" w:fill="auto"/>
            <w:noWrap/>
            <w:vAlign w:val="center"/>
          </w:tcPr>
          <w:p w14:paraId="61EF6439" w14:textId="77777777" w:rsidR="00290D4A" w:rsidRPr="002F0176" w:rsidRDefault="00290D4A" w:rsidP="005B7A39">
            <w:pPr>
              <w:spacing w:after="0" w:line="240" w:lineRule="auto"/>
              <w:ind w:left="-57" w:right="-57"/>
              <w:jc w:val="center"/>
              <w:rPr>
                <w:rFonts w:eastAsia="Times New Roman" w:cstheme="minorHAnsi"/>
                <w:lang w:eastAsia="ro-RO"/>
              </w:rPr>
            </w:pPr>
            <w:r w:rsidRPr="002F0176">
              <w:rPr>
                <w:rFonts w:eastAsia="Times New Roman" w:cstheme="minorHAnsi"/>
                <w:lang w:eastAsia="ro-RO"/>
              </w:rPr>
              <w:t>7</w:t>
            </w:r>
          </w:p>
        </w:tc>
        <w:tc>
          <w:tcPr>
            <w:tcW w:w="890" w:type="dxa"/>
            <w:shd w:val="clear" w:color="auto" w:fill="auto"/>
            <w:vAlign w:val="center"/>
          </w:tcPr>
          <w:p w14:paraId="37E4D8C4" w14:textId="77777777" w:rsidR="00290D4A" w:rsidRPr="002F0176" w:rsidRDefault="00290D4A" w:rsidP="005B7A39">
            <w:pPr>
              <w:spacing w:after="0" w:line="240" w:lineRule="auto"/>
              <w:ind w:left="-57" w:right="-57"/>
              <w:jc w:val="center"/>
              <w:rPr>
                <w:rFonts w:eastAsia="Times New Roman" w:cstheme="minorHAnsi"/>
                <w:lang w:eastAsia="ro-RO"/>
              </w:rPr>
            </w:pPr>
          </w:p>
        </w:tc>
        <w:tc>
          <w:tcPr>
            <w:tcW w:w="6395" w:type="dxa"/>
            <w:shd w:val="clear" w:color="auto" w:fill="auto"/>
          </w:tcPr>
          <w:p w14:paraId="615CACEB" w14:textId="77777777" w:rsidR="00290D4A" w:rsidRPr="002F0176" w:rsidRDefault="00290D4A" w:rsidP="005B7A39">
            <w:pPr>
              <w:pStyle w:val="ListParagraph"/>
              <w:spacing w:after="0" w:line="240" w:lineRule="auto"/>
              <w:ind w:left="338"/>
              <w:jc w:val="both"/>
              <w:rPr>
                <w:rFonts w:eastAsia="Times New Roman" w:cstheme="minorHAnsi"/>
                <w:lang w:eastAsia="ro-RO"/>
              </w:rPr>
            </w:pPr>
            <w:r w:rsidRPr="002F0176">
              <w:rPr>
                <w:rFonts w:eastAsia="Times New Roman" w:cstheme="minorHAnsi"/>
                <w:lang w:eastAsia="ro-RO"/>
              </w:rPr>
              <w:t xml:space="preserve">Proiectul prevede măsuri suplimentare </w:t>
            </w:r>
            <w:r>
              <w:rPr>
                <w:rFonts w:eastAsia="Times New Roman" w:cstheme="minorHAnsi"/>
                <w:lang w:eastAsia="ro-RO"/>
              </w:rPr>
              <w:t>pentru cel puțin unul dintre Obiectivele de Mediu (OM)</w:t>
            </w:r>
          </w:p>
        </w:tc>
        <w:tc>
          <w:tcPr>
            <w:tcW w:w="1715" w:type="dxa"/>
            <w:shd w:val="clear" w:color="auto" w:fill="auto"/>
            <w:vAlign w:val="center"/>
          </w:tcPr>
          <w:p w14:paraId="3B62ABC8" w14:textId="77777777" w:rsidR="00290D4A" w:rsidRPr="002F0176" w:rsidRDefault="00290D4A" w:rsidP="005B7A39">
            <w:pPr>
              <w:pStyle w:val="ListParagraph"/>
              <w:spacing w:after="0" w:line="240" w:lineRule="auto"/>
              <w:ind w:left="338"/>
              <w:jc w:val="both"/>
              <w:rPr>
                <w:rFonts w:eastAsia="Times New Roman" w:cstheme="minorHAnsi"/>
                <w:lang w:eastAsia="ro-RO"/>
              </w:rPr>
            </w:pPr>
          </w:p>
        </w:tc>
        <w:tc>
          <w:tcPr>
            <w:tcW w:w="5387" w:type="dxa"/>
            <w:shd w:val="clear" w:color="auto" w:fill="auto"/>
            <w:vAlign w:val="center"/>
          </w:tcPr>
          <w:p w14:paraId="5364ED86" w14:textId="77777777" w:rsidR="00290D4A" w:rsidRPr="002F0176" w:rsidRDefault="00290D4A" w:rsidP="005B7A39">
            <w:pPr>
              <w:spacing w:after="0" w:line="240" w:lineRule="auto"/>
              <w:jc w:val="both"/>
              <w:rPr>
                <w:rFonts w:eastAsia="Times New Roman" w:cstheme="minorHAnsi"/>
                <w:lang w:eastAsia="ro-RO"/>
              </w:rPr>
            </w:pPr>
          </w:p>
        </w:tc>
      </w:tr>
    </w:tbl>
    <w:p w14:paraId="7052CE2F" w14:textId="77777777" w:rsidR="00290D4A" w:rsidRDefault="00290D4A" w:rsidP="002D4FBF">
      <w:pPr>
        <w:spacing w:after="0" w:line="240" w:lineRule="auto"/>
        <w:jc w:val="both"/>
        <w:rPr>
          <w:rFonts w:eastAsia="Times New Roman" w:cstheme="minorHAnsi"/>
          <w:b/>
          <w:lang w:eastAsia="ro-RO"/>
        </w:rPr>
      </w:pPr>
    </w:p>
    <w:p w14:paraId="374A95BC" w14:textId="77777777" w:rsidR="00290D4A" w:rsidRDefault="00290D4A" w:rsidP="002D4FBF">
      <w:pPr>
        <w:spacing w:after="0" w:line="240" w:lineRule="auto"/>
        <w:jc w:val="both"/>
        <w:rPr>
          <w:rFonts w:eastAsia="Times New Roman" w:cstheme="minorHAnsi"/>
          <w:b/>
          <w:lang w:eastAsia="ro-RO"/>
        </w:rPr>
      </w:pPr>
    </w:p>
    <w:p w14:paraId="347B9ABE" w14:textId="77777777" w:rsidR="00290D4A" w:rsidRDefault="00290D4A" w:rsidP="002D4FBF">
      <w:pPr>
        <w:spacing w:after="0" w:line="240" w:lineRule="auto"/>
        <w:jc w:val="both"/>
        <w:rPr>
          <w:rFonts w:eastAsia="Times New Roman" w:cstheme="minorHAnsi"/>
          <w:b/>
          <w:lang w:eastAsia="ro-RO"/>
        </w:rPr>
      </w:pPr>
    </w:p>
    <w:p w14:paraId="7F5E4D51" w14:textId="435F2783" w:rsidR="002D4FBF" w:rsidRPr="00CE3EFE" w:rsidRDefault="002D4FBF" w:rsidP="002D4FBF">
      <w:pPr>
        <w:spacing w:after="0" w:line="240" w:lineRule="auto"/>
        <w:jc w:val="both"/>
        <w:rPr>
          <w:rFonts w:eastAsia="Times New Roman" w:cstheme="minorHAnsi"/>
          <w:b/>
          <w:lang w:eastAsia="ro-RO"/>
        </w:rPr>
      </w:pPr>
      <w:r w:rsidRPr="00CE3EFE">
        <w:rPr>
          <w:rFonts w:eastAsia="Times New Roman" w:cstheme="minorHAnsi"/>
          <w:b/>
          <w:lang w:eastAsia="ro-RO"/>
        </w:rPr>
        <w:t xml:space="preserve">Notă: </w:t>
      </w:r>
    </w:p>
    <w:p w14:paraId="3B90AE36" w14:textId="3EB61F84" w:rsidR="002D4FBF" w:rsidRPr="006A1E62" w:rsidRDefault="002D4FBF" w:rsidP="002D4FBF">
      <w:pPr>
        <w:spacing w:after="0" w:line="240" w:lineRule="auto"/>
        <w:jc w:val="both"/>
        <w:rPr>
          <w:rFonts w:cstheme="minorHAnsi"/>
          <w:b/>
          <w:bCs/>
          <w:i/>
          <w:iCs/>
        </w:rPr>
      </w:pPr>
      <w:r w:rsidRPr="006A1E62">
        <w:rPr>
          <w:rFonts w:eastAsia="Times New Roman" w:cstheme="minorHAnsi"/>
          <w:lang w:eastAsia="ro-RO"/>
        </w:rPr>
        <w:lastRenderedPageBreak/>
        <w:t xml:space="preserve">Pentru proiectele </w:t>
      </w:r>
      <w:r w:rsidR="000E56A3" w:rsidRPr="006A1E62">
        <w:rPr>
          <w:rFonts w:eastAsia="Times New Roman" w:cstheme="minorHAnsi"/>
          <w:lang w:eastAsia="ro-RO"/>
        </w:rPr>
        <w:t>modernizarea spațiilor existente</w:t>
      </w:r>
      <w:r w:rsidRPr="006A1E62">
        <w:rPr>
          <w:rFonts w:eastAsia="Times New Roman" w:cstheme="minorHAnsi"/>
          <w:lang w:eastAsia="ro-RO"/>
        </w:rPr>
        <w:t xml:space="preserve"> care vizează </w:t>
      </w:r>
      <w:r w:rsidR="000E56A3" w:rsidRPr="006A1E62">
        <w:rPr>
          <w:rFonts w:eastAsia="Times New Roman" w:cstheme="minorHAnsi"/>
          <w:lang w:eastAsia="ro-RO"/>
        </w:rPr>
        <w:t>s</w:t>
      </w:r>
      <w:r w:rsidRPr="006A1E62">
        <w:rPr>
          <w:rFonts w:eastAsia="Times New Roman" w:cstheme="minorHAnsi"/>
          <w:lang w:eastAsia="ro-RO"/>
        </w:rPr>
        <w:t xml:space="preserve">e vor avea în vedere, cu titlu exemplificativ, și măsurile enumerate în compendiul privind Taxonomia la categoria </w:t>
      </w:r>
      <w:hyperlink r:id="rId7" w:history="1">
        <w:r w:rsidRPr="006A1E62">
          <w:rPr>
            <w:rStyle w:val="Hyperlink"/>
            <w:rFonts w:eastAsia="Times New Roman" w:cstheme="minorHAnsi"/>
            <w:color w:val="auto"/>
            <w:lang w:eastAsia="ro-RO"/>
          </w:rPr>
          <w:t>Activități de renovare a clădirilor existente /</w:t>
        </w:r>
        <w:r w:rsidRPr="006A1E62">
          <w:rPr>
            <w:rStyle w:val="Hyperlink"/>
            <w:rFonts w:cstheme="minorHAnsi"/>
            <w:color w:val="auto"/>
          </w:rPr>
          <w:t xml:space="preserve"> </w:t>
        </w:r>
        <w:r w:rsidRPr="006A1E62">
          <w:rPr>
            <w:rStyle w:val="Hyperlink"/>
            <w:rFonts w:eastAsia="Times New Roman" w:cstheme="minorHAnsi"/>
            <w:color w:val="auto"/>
            <w:lang w:eastAsia="ro-RO"/>
          </w:rPr>
          <w:t>Renovation of existing buildings</w:t>
        </w:r>
      </w:hyperlink>
      <w:r w:rsidRPr="006A1E62">
        <w:rPr>
          <w:rFonts w:cstheme="minorHAnsi"/>
          <w:b/>
          <w:bCs/>
        </w:rPr>
        <w:t>.</w:t>
      </w:r>
    </w:p>
    <w:p w14:paraId="12435140" w14:textId="0E0AAD7D" w:rsidR="002D4FBF" w:rsidRPr="006A1E62" w:rsidRDefault="000E56A3" w:rsidP="000E56A3">
      <w:pPr>
        <w:spacing w:after="0"/>
        <w:jc w:val="both"/>
        <w:rPr>
          <w:rFonts w:eastAsia="Times New Roman" w:cstheme="minorHAnsi"/>
          <w:lang w:eastAsia="ro-RO"/>
        </w:rPr>
      </w:pPr>
      <w:r w:rsidRPr="006A1E62">
        <w:rPr>
          <w:rFonts w:eastAsia="Times New Roman" w:cstheme="minorHAnsi"/>
          <w:lang w:eastAsia="ro-RO"/>
        </w:rPr>
        <w:t xml:space="preserve">Pentru proiectele care vizează construcția unor clădiri noi se vor avea în vedere, cu titlu exemplificativ, și măsurile enumerate în compendiul privind Taxonomia la categoria </w:t>
      </w:r>
      <w:hyperlink r:id="rId8" w:history="1">
        <w:r w:rsidRPr="006A1E62">
          <w:rPr>
            <w:rStyle w:val="Hyperlink"/>
            <w:rFonts w:eastAsia="Times New Roman" w:cstheme="minorHAnsi"/>
            <w:color w:val="auto"/>
            <w:lang w:eastAsia="ro-RO"/>
          </w:rPr>
          <w:t>Construirea de clădiri noi / Construction of new buildings</w:t>
        </w:r>
      </w:hyperlink>
      <w:r w:rsidRPr="006A1E62">
        <w:rPr>
          <w:rFonts w:eastAsia="Times New Roman" w:cstheme="minorHAnsi"/>
          <w:lang w:eastAsia="ro-RO"/>
        </w:rPr>
        <w:t>.</w:t>
      </w:r>
    </w:p>
    <w:p w14:paraId="4AAE4A0F" w14:textId="2F479888" w:rsidR="00D94E10" w:rsidRPr="006A1E62" w:rsidRDefault="00D94E10" w:rsidP="000E56A3">
      <w:pPr>
        <w:spacing w:after="0"/>
        <w:jc w:val="both"/>
        <w:rPr>
          <w:rFonts w:eastAsia="Times New Roman" w:cstheme="minorHAnsi"/>
          <w:lang w:eastAsia="ro-RO"/>
        </w:rPr>
      </w:pPr>
      <w:r w:rsidRPr="006A1E62">
        <w:rPr>
          <w:rFonts w:eastAsia="Times New Roman" w:cstheme="minorHAnsi"/>
          <w:lang w:eastAsia="ro-RO"/>
        </w:rPr>
        <w:t xml:space="preserve">Pentru proiectele care propun masuri suplimentare, se acorda punctaj, conform </w:t>
      </w:r>
      <w:r w:rsidR="00F03016">
        <w:rPr>
          <w:rFonts w:eastAsia="Times New Roman" w:cstheme="minorHAnsi"/>
          <w:lang w:eastAsia="ro-RO"/>
        </w:rPr>
        <w:t xml:space="preserve">Grilei ETF -  Anexa </w:t>
      </w:r>
      <w:r w:rsidR="00BC7B02">
        <w:rPr>
          <w:rFonts w:eastAsia="Times New Roman" w:cstheme="minorHAnsi"/>
          <w:lang w:eastAsia="ro-RO"/>
        </w:rPr>
        <w:t>8</w:t>
      </w:r>
      <w:r w:rsidR="00F03016">
        <w:rPr>
          <w:rFonts w:eastAsia="Times New Roman" w:cstheme="minorHAnsi"/>
          <w:lang w:eastAsia="ro-RO"/>
        </w:rPr>
        <w:t xml:space="preserve"> la Ghidul solicitantului.</w:t>
      </w:r>
    </w:p>
    <w:p w14:paraId="4D32D895" w14:textId="32AB9795" w:rsidR="002D689A" w:rsidRPr="006A1E62" w:rsidRDefault="002D689A" w:rsidP="000E56A3">
      <w:pPr>
        <w:spacing w:after="0"/>
        <w:jc w:val="both"/>
        <w:rPr>
          <w:rFonts w:eastAsia="Times New Roman" w:cstheme="minorHAnsi"/>
          <w:lang w:eastAsia="ro-RO"/>
        </w:rPr>
      </w:pPr>
    </w:p>
    <w:p w14:paraId="7BE30598" w14:textId="6B411727" w:rsidR="002D689A" w:rsidRPr="006A1E62" w:rsidRDefault="002D689A" w:rsidP="000E56A3">
      <w:pPr>
        <w:spacing w:after="0"/>
        <w:jc w:val="both"/>
        <w:rPr>
          <w:rFonts w:eastAsia="Times New Roman" w:cstheme="minorHAnsi"/>
          <w:lang w:eastAsia="ro-RO"/>
        </w:rPr>
      </w:pPr>
    </w:p>
    <w:p w14:paraId="1EC04E0E" w14:textId="77777777" w:rsidR="0020541A" w:rsidRPr="006A1E62" w:rsidRDefault="0020541A" w:rsidP="000E56A3">
      <w:pPr>
        <w:spacing w:after="0"/>
        <w:jc w:val="both"/>
        <w:rPr>
          <w:rFonts w:eastAsia="Times New Roman" w:cstheme="minorHAnsi"/>
          <w:lang w:eastAsia="ro-RO"/>
        </w:rPr>
      </w:pPr>
    </w:p>
    <w:sectPr w:rsidR="0020541A" w:rsidRPr="006A1E62" w:rsidSect="007A4541">
      <w:headerReference w:type="default" r:id="rId9"/>
      <w:footerReference w:type="default" r:id="rId10"/>
      <w:pgSz w:w="16838" w:h="11906" w:orient="landscape" w:code="9"/>
      <w:pgMar w:top="1134" w:right="1134"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D86D1" w14:textId="77777777" w:rsidR="002B6973" w:rsidRDefault="002B6973" w:rsidP="008D157D">
      <w:pPr>
        <w:spacing w:after="0" w:line="240" w:lineRule="auto"/>
      </w:pPr>
      <w:r>
        <w:separator/>
      </w:r>
    </w:p>
  </w:endnote>
  <w:endnote w:type="continuationSeparator" w:id="0">
    <w:p w14:paraId="4ABFB705" w14:textId="77777777" w:rsidR="002B6973" w:rsidRDefault="002B6973" w:rsidP="008D1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87A7" w14:textId="027DF732" w:rsidR="00F91430" w:rsidRDefault="00CE3EFE" w:rsidP="00F91430">
    <w:pPr>
      <w:spacing w:after="0"/>
      <w:ind w:left="2880"/>
      <w:rPr>
        <w:rFonts w:ascii="Arial" w:hAnsi="Arial" w:cs="Arial"/>
        <w:b/>
        <w:color w:val="0070C0"/>
        <w:szCs w:val="20"/>
        <w:lang w:val="en-GB"/>
      </w:rPr>
    </w:pPr>
    <w:r w:rsidRPr="00F91430">
      <w:rPr>
        <w:noProof/>
        <w:szCs w:val="20"/>
        <w:lang w:val="en-GB" w:eastAsia="en-GB"/>
      </w:rPr>
      <w:drawing>
        <wp:anchor distT="0" distB="0" distL="114300" distR="114300" simplePos="0" relativeHeight="251660288" behindDoc="0" locked="0" layoutInCell="1" allowOverlap="1" wp14:anchorId="264CF5BF" wp14:editId="794BBE71">
          <wp:simplePos x="0" y="0"/>
          <wp:positionH relativeFrom="leftMargin">
            <wp:posOffset>1071245</wp:posOffset>
          </wp:positionH>
          <wp:positionV relativeFrom="margin">
            <wp:posOffset>5707289</wp:posOffset>
          </wp:positionV>
          <wp:extent cx="352425" cy="544195"/>
          <wp:effectExtent l="0" t="0" r="9525"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sidR="00F91430" w:rsidRPr="00F91430">
      <w:rPr>
        <w:noProof/>
        <w:szCs w:val="20"/>
        <w:lang w:val="en-GB" w:eastAsia="en-GB"/>
      </w:rPr>
      <w:drawing>
        <wp:anchor distT="0" distB="0" distL="114300" distR="114300" simplePos="0" relativeHeight="251659264" behindDoc="0" locked="0" layoutInCell="1" allowOverlap="1" wp14:anchorId="4D89CA57" wp14:editId="5E861E27">
          <wp:simplePos x="0" y="0"/>
          <wp:positionH relativeFrom="leftMargin">
            <wp:posOffset>914400</wp:posOffset>
          </wp:positionH>
          <wp:positionV relativeFrom="margin">
            <wp:posOffset>8800193</wp:posOffset>
          </wp:positionV>
          <wp:extent cx="352425" cy="544195"/>
          <wp:effectExtent l="0" t="0" r="9525"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sidR="00F91430" w:rsidRPr="00F91430">
      <w:rPr>
        <w:rFonts w:ascii="Arial" w:hAnsi="Arial" w:cs="Arial"/>
        <w:b/>
        <w:color w:val="0070C0"/>
        <w:szCs w:val="20"/>
        <w:lang w:val="en-GB"/>
      </w:rPr>
      <w:t xml:space="preserve">         </w:t>
    </w:r>
  </w:p>
  <w:p w14:paraId="57DA1633" w14:textId="471F24F9" w:rsidR="00F91430" w:rsidRPr="00F91430" w:rsidRDefault="00F91430" w:rsidP="00CE3EFE">
    <w:pPr>
      <w:spacing w:after="0"/>
      <w:rPr>
        <w:rFonts w:ascii="Arial" w:hAnsi="Arial" w:cs="Arial"/>
        <w:b/>
        <w:color w:val="0070C0"/>
        <w:szCs w:val="20"/>
        <w:lang w:val="en-GB"/>
      </w:rPr>
    </w:pPr>
    <w:r>
      <w:rPr>
        <w:rFonts w:ascii="Arial" w:hAnsi="Arial" w:cs="Arial"/>
        <w:b/>
        <w:color w:val="0070C0"/>
        <w:szCs w:val="20"/>
        <w:lang w:val="en-GB"/>
      </w:rPr>
      <w:t xml:space="preserve"> </w:t>
    </w:r>
    <w:proofErr w:type="spellStart"/>
    <w:r w:rsidRPr="00F91430">
      <w:rPr>
        <w:rFonts w:ascii="Arial" w:hAnsi="Arial" w:cs="Arial"/>
        <w:b/>
        <w:color w:val="0070C0"/>
        <w:szCs w:val="20"/>
        <w:lang w:val="en-GB"/>
      </w:rPr>
      <w:t>Autoritate</w:t>
    </w:r>
    <w:proofErr w:type="spellEnd"/>
    <w:r w:rsidRPr="00F91430">
      <w:rPr>
        <w:rFonts w:ascii="Arial" w:hAnsi="Arial" w:cs="Arial"/>
        <w:b/>
        <w:color w:val="0070C0"/>
        <w:szCs w:val="20"/>
        <w:lang w:val="en-GB"/>
      </w:rPr>
      <w:t xml:space="preserve"> de Management</w:t>
    </w:r>
  </w:p>
  <w:p w14:paraId="649283DB" w14:textId="71B4E1EE" w:rsidR="00F91430" w:rsidRPr="00F91430" w:rsidRDefault="00F91430" w:rsidP="00CE3EFE">
    <w:pPr>
      <w:spacing w:after="0"/>
      <w:rPr>
        <w:rFonts w:ascii="Arial" w:hAnsi="Arial" w:cs="Arial"/>
        <w:b/>
        <w:i/>
        <w:iCs/>
        <w:color w:val="0070C0"/>
        <w:szCs w:val="20"/>
        <w:lang w:val="en-GB"/>
      </w:rPr>
    </w:pPr>
    <w:proofErr w:type="spellStart"/>
    <w:r w:rsidRPr="00F91430">
      <w:rPr>
        <w:rFonts w:ascii="Arial" w:hAnsi="Arial" w:cs="Arial"/>
        <w:b/>
        <w:color w:val="0070C0"/>
        <w:sz w:val="20"/>
        <w:szCs w:val="20"/>
        <w:lang w:val="en-GB"/>
      </w:rPr>
      <w:t>pentru</w:t>
    </w:r>
    <w:proofErr w:type="spellEnd"/>
    <w:r w:rsidRPr="00F91430">
      <w:rPr>
        <w:rFonts w:ascii="Arial" w:hAnsi="Arial" w:cs="Arial"/>
        <w:b/>
        <w:color w:val="0070C0"/>
        <w:sz w:val="20"/>
        <w:szCs w:val="20"/>
        <w:lang w:val="en-GB"/>
      </w:rPr>
      <w:t xml:space="preserve"> </w:t>
    </w:r>
    <w:proofErr w:type="spellStart"/>
    <w:r w:rsidRPr="00F91430">
      <w:rPr>
        <w:rFonts w:ascii="Arial" w:hAnsi="Arial" w:cs="Arial"/>
        <w:b/>
        <w:color w:val="0070C0"/>
        <w:sz w:val="20"/>
        <w:szCs w:val="20"/>
        <w:lang w:val="en-GB"/>
      </w:rPr>
      <w:t>Programul</w:t>
    </w:r>
    <w:proofErr w:type="spellEnd"/>
    <w:r w:rsidRPr="00F91430">
      <w:rPr>
        <w:rFonts w:ascii="Arial" w:hAnsi="Arial" w:cs="Arial"/>
        <w:b/>
        <w:color w:val="0070C0"/>
        <w:sz w:val="20"/>
        <w:szCs w:val="20"/>
        <w:lang w:val="en-GB"/>
      </w:rPr>
      <w:t xml:space="preserve"> Regional </w:t>
    </w:r>
    <w:proofErr w:type="spellStart"/>
    <w:r w:rsidRPr="00F91430">
      <w:rPr>
        <w:rFonts w:ascii="Arial" w:hAnsi="Arial" w:cs="Arial"/>
        <w:b/>
        <w:color w:val="0070C0"/>
        <w:sz w:val="20"/>
        <w:szCs w:val="20"/>
        <w:lang w:val="en-GB"/>
      </w:rPr>
      <w:t>București</w:t>
    </w:r>
    <w:proofErr w:type="spellEnd"/>
    <w:r w:rsidRPr="00F91430">
      <w:rPr>
        <w:rFonts w:ascii="Arial" w:hAnsi="Arial" w:cs="Arial"/>
        <w:b/>
        <w:color w:val="0070C0"/>
        <w:sz w:val="20"/>
        <w:szCs w:val="20"/>
        <w:lang w:val="en-GB"/>
      </w:rPr>
      <w:t>-Ilfov 2021-2027</w:t>
    </w:r>
    <w:r w:rsidRPr="00F91430">
      <w:rPr>
        <w:rFonts w:ascii="Arial" w:hAnsi="Arial" w:cs="Arial"/>
        <w:b/>
        <w:color w:val="0070C0"/>
        <w:sz w:val="20"/>
        <w:szCs w:val="20"/>
        <w:lang w:val="en-GB"/>
      </w:rPr>
      <w:tab/>
      <w:t xml:space="preserve">                          </w:t>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Pr="00F91430">
      <w:rPr>
        <w:rFonts w:ascii="Arial" w:hAnsi="Arial" w:cs="Arial"/>
        <w:b/>
        <w:color w:val="0070C0"/>
        <w:sz w:val="20"/>
        <w:szCs w:val="20"/>
        <w:lang w:val="en-GB"/>
      </w:rPr>
      <w:t xml:space="preserve">     www.adrbi.ro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C7852" w14:textId="77777777" w:rsidR="002B6973" w:rsidRDefault="002B6973" w:rsidP="008D157D">
      <w:pPr>
        <w:spacing w:after="0" w:line="240" w:lineRule="auto"/>
      </w:pPr>
      <w:r>
        <w:separator/>
      </w:r>
    </w:p>
  </w:footnote>
  <w:footnote w:type="continuationSeparator" w:id="0">
    <w:p w14:paraId="0532F9FF" w14:textId="77777777" w:rsidR="002B6973" w:rsidRDefault="002B6973" w:rsidP="008D15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1AB4A" w14:textId="6E38A03D" w:rsidR="00A5108F" w:rsidRDefault="00A5108F">
    <w:pPr>
      <w:pStyle w:val="Header"/>
    </w:pPr>
    <w:r w:rsidRPr="00A71B29">
      <w:rPr>
        <w:b/>
        <w:bCs/>
        <w:noProof/>
        <w:lang w:eastAsia="en-GB"/>
      </w:rPr>
      <w:drawing>
        <wp:anchor distT="0" distB="0" distL="114300" distR="114300" simplePos="0" relativeHeight="251662336" behindDoc="1" locked="0" layoutInCell="1" allowOverlap="1" wp14:anchorId="675B49EE" wp14:editId="44745228">
          <wp:simplePos x="0" y="0"/>
          <wp:positionH relativeFrom="column">
            <wp:posOffset>1310640</wp:posOffset>
          </wp:positionH>
          <wp:positionV relativeFrom="paragraph">
            <wp:posOffset>-231140</wp:posOffset>
          </wp:positionV>
          <wp:extent cx="5731510" cy="577472"/>
          <wp:effectExtent l="0" t="0" r="2540" b="0"/>
          <wp:wrapTight wrapText="bothSides">
            <wp:wrapPolygon edited="0">
              <wp:start x="9836" y="0"/>
              <wp:lineTo x="0" y="3564"/>
              <wp:lineTo x="0" y="20673"/>
              <wp:lineTo x="16225" y="20673"/>
              <wp:lineTo x="21538" y="20673"/>
              <wp:lineTo x="21538" y="0"/>
              <wp:lineTo x="983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77472"/>
                  </a:xfrm>
                  <a:prstGeom prst="rect">
                    <a:avLst/>
                  </a:prstGeom>
                  <a:noFill/>
                </pic:spPr>
              </pic:pic>
            </a:graphicData>
          </a:graphic>
        </wp:anchor>
      </w:drawing>
    </w:r>
  </w:p>
  <w:p w14:paraId="276B46CA" w14:textId="77777777" w:rsidR="00A5108F" w:rsidRDefault="00A5108F">
    <w:pPr>
      <w:pStyle w:val="Header"/>
    </w:pPr>
  </w:p>
  <w:p w14:paraId="6A5F1F59" w14:textId="7202BDCF" w:rsidR="00F91430" w:rsidRDefault="00F914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756D5"/>
    <w:multiLevelType w:val="hybridMultilevel"/>
    <w:tmpl w:val="D4A2C95A"/>
    <w:lvl w:ilvl="0" w:tplc="0712A5F4">
      <w:start w:val="1"/>
      <w:numFmt w:val="lowerLetter"/>
      <w:lvlText w:val="%1)"/>
      <w:lvlJc w:val="left"/>
      <w:pPr>
        <w:ind w:left="2058" w:hanging="360"/>
      </w:pPr>
      <w:rPr>
        <w:rFonts w:hint="default"/>
        <w:b/>
        <w:bCs/>
        <w:sz w:val="24"/>
        <w:szCs w:val="24"/>
      </w:rPr>
    </w:lvl>
    <w:lvl w:ilvl="1" w:tplc="FFFFFFFF" w:tentative="1">
      <w:start w:val="1"/>
      <w:numFmt w:val="bullet"/>
      <w:lvlText w:val="o"/>
      <w:lvlJc w:val="left"/>
      <w:pPr>
        <w:ind w:left="2718" w:hanging="360"/>
      </w:pPr>
      <w:rPr>
        <w:rFonts w:ascii="Courier New" w:hAnsi="Courier New" w:cs="Courier New" w:hint="default"/>
      </w:rPr>
    </w:lvl>
    <w:lvl w:ilvl="2" w:tplc="FFFFFFFF" w:tentative="1">
      <w:start w:val="1"/>
      <w:numFmt w:val="bullet"/>
      <w:lvlText w:val=""/>
      <w:lvlJc w:val="left"/>
      <w:pPr>
        <w:ind w:left="3438" w:hanging="360"/>
      </w:pPr>
      <w:rPr>
        <w:rFonts w:ascii="Wingdings" w:hAnsi="Wingdings" w:hint="default"/>
      </w:rPr>
    </w:lvl>
    <w:lvl w:ilvl="3" w:tplc="FFFFFFFF" w:tentative="1">
      <w:start w:val="1"/>
      <w:numFmt w:val="bullet"/>
      <w:lvlText w:val=""/>
      <w:lvlJc w:val="left"/>
      <w:pPr>
        <w:ind w:left="4158" w:hanging="360"/>
      </w:pPr>
      <w:rPr>
        <w:rFonts w:ascii="Symbol" w:hAnsi="Symbol" w:hint="default"/>
      </w:rPr>
    </w:lvl>
    <w:lvl w:ilvl="4" w:tplc="FFFFFFFF" w:tentative="1">
      <w:start w:val="1"/>
      <w:numFmt w:val="bullet"/>
      <w:lvlText w:val="o"/>
      <w:lvlJc w:val="left"/>
      <w:pPr>
        <w:ind w:left="4878" w:hanging="360"/>
      </w:pPr>
      <w:rPr>
        <w:rFonts w:ascii="Courier New" w:hAnsi="Courier New" w:cs="Courier New" w:hint="default"/>
      </w:rPr>
    </w:lvl>
    <w:lvl w:ilvl="5" w:tplc="FFFFFFFF" w:tentative="1">
      <w:start w:val="1"/>
      <w:numFmt w:val="bullet"/>
      <w:lvlText w:val=""/>
      <w:lvlJc w:val="left"/>
      <w:pPr>
        <w:ind w:left="5598" w:hanging="360"/>
      </w:pPr>
      <w:rPr>
        <w:rFonts w:ascii="Wingdings" w:hAnsi="Wingdings" w:hint="default"/>
      </w:rPr>
    </w:lvl>
    <w:lvl w:ilvl="6" w:tplc="FFFFFFFF" w:tentative="1">
      <w:start w:val="1"/>
      <w:numFmt w:val="bullet"/>
      <w:lvlText w:val=""/>
      <w:lvlJc w:val="left"/>
      <w:pPr>
        <w:ind w:left="6318" w:hanging="360"/>
      </w:pPr>
      <w:rPr>
        <w:rFonts w:ascii="Symbol" w:hAnsi="Symbol" w:hint="default"/>
      </w:rPr>
    </w:lvl>
    <w:lvl w:ilvl="7" w:tplc="FFFFFFFF" w:tentative="1">
      <w:start w:val="1"/>
      <w:numFmt w:val="bullet"/>
      <w:lvlText w:val="o"/>
      <w:lvlJc w:val="left"/>
      <w:pPr>
        <w:ind w:left="7038" w:hanging="360"/>
      </w:pPr>
      <w:rPr>
        <w:rFonts w:ascii="Courier New" w:hAnsi="Courier New" w:cs="Courier New" w:hint="default"/>
      </w:rPr>
    </w:lvl>
    <w:lvl w:ilvl="8" w:tplc="FFFFFFFF" w:tentative="1">
      <w:start w:val="1"/>
      <w:numFmt w:val="bullet"/>
      <w:lvlText w:val=""/>
      <w:lvlJc w:val="left"/>
      <w:pPr>
        <w:ind w:left="7758" w:hanging="360"/>
      </w:pPr>
      <w:rPr>
        <w:rFonts w:ascii="Wingdings" w:hAnsi="Wingdings" w:hint="default"/>
      </w:rPr>
    </w:lvl>
  </w:abstractNum>
  <w:abstractNum w:abstractNumId="1" w15:restartNumberingAfterBreak="0">
    <w:nsid w:val="21753229"/>
    <w:multiLevelType w:val="hybridMultilevel"/>
    <w:tmpl w:val="253E3C2E"/>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2" w15:restartNumberingAfterBreak="0">
    <w:nsid w:val="21FE368D"/>
    <w:multiLevelType w:val="hybridMultilevel"/>
    <w:tmpl w:val="F7D653B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3E834AC"/>
    <w:multiLevelType w:val="hybridMultilevel"/>
    <w:tmpl w:val="EFB0B7B6"/>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4" w15:restartNumberingAfterBreak="0">
    <w:nsid w:val="24895191"/>
    <w:multiLevelType w:val="hybridMultilevel"/>
    <w:tmpl w:val="D6A062FA"/>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5" w15:restartNumberingAfterBreak="0">
    <w:nsid w:val="2B79766C"/>
    <w:multiLevelType w:val="hybridMultilevel"/>
    <w:tmpl w:val="EF1451E8"/>
    <w:lvl w:ilvl="0" w:tplc="0418000B">
      <w:start w:val="1"/>
      <w:numFmt w:val="bullet"/>
      <w:lvlText w:val=""/>
      <w:lvlJc w:val="left"/>
      <w:pPr>
        <w:ind w:left="663" w:hanging="360"/>
      </w:pPr>
      <w:rPr>
        <w:rFonts w:ascii="Wingdings" w:hAnsi="Wingdings" w:hint="default"/>
      </w:rPr>
    </w:lvl>
    <w:lvl w:ilvl="1" w:tplc="04180001">
      <w:start w:val="1"/>
      <w:numFmt w:val="bullet"/>
      <w:lvlText w:val=""/>
      <w:lvlJc w:val="left"/>
      <w:pPr>
        <w:ind w:left="1383" w:hanging="360"/>
      </w:pPr>
      <w:rPr>
        <w:rFonts w:ascii="Symbol" w:hAnsi="Symbol"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6" w15:restartNumberingAfterBreak="0">
    <w:nsid w:val="326627EE"/>
    <w:multiLevelType w:val="hybridMultilevel"/>
    <w:tmpl w:val="A768CC1A"/>
    <w:lvl w:ilvl="0" w:tplc="0054F236">
      <w:start w:val="1"/>
      <w:numFmt w:val="upperLetter"/>
      <w:lvlText w:val="%1."/>
      <w:lvlJc w:val="left"/>
      <w:pPr>
        <w:ind w:left="663" w:hanging="360"/>
      </w:pPr>
      <w:rPr>
        <w:rFonts w:hint="default"/>
      </w:rPr>
    </w:lvl>
    <w:lvl w:ilvl="1" w:tplc="04090019" w:tentative="1">
      <w:start w:val="1"/>
      <w:numFmt w:val="lowerLetter"/>
      <w:lvlText w:val="%2."/>
      <w:lvlJc w:val="left"/>
      <w:pPr>
        <w:ind w:left="1383" w:hanging="360"/>
      </w:pPr>
    </w:lvl>
    <w:lvl w:ilvl="2" w:tplc="0409001B" w:tentative="1">
      <w:start w:val="1"/>
      <w:numFmt w:val="lowerRoman"/>
      <w:lvlText w:val="%3."/>
      <w:lvlJc w:val="right"/>
      <w:pPr>
        <w:ind w:left="2103" w:hanging="180"/>
      </w:pPr>
    </w:lvl>
    <w:lvl w:ilvl="3" w:tplc="0409000F" w:tentative="1">
      <w:start w:val="1"/>
      <w:numFmt w:val="decimal"/>
      <w:lvlText w:val="%4."/>
      <w:lvlJc w:val="left"/>
      <w:pPr>
        <w:ind w:left="2823" w:hanging="360"/>
      </w:pPr>
    </w:lvl>
    <w:lvl w:ilvl="4" w:tplc="04090019" w:tentative="1">
      <w:start w:val="1"/>
      <w:numFmt w:val="lowerLetter"/>
      <w:lvlText w:val="%5."/>
      <w:lvlJc w:val="left"/>
      <w:pPr>
        <w:ind w:left="3543" w:hanging="360"/>
      </w:pPr>
    </w:lvl>
    <w:lvl w:ilvl="5" w:tplc="0409001B" w:tentative="1">
      <w:start w:val="1"/>
      <w:numFmt w:val="lowerRoman"/>
      <w:lvlText w:val="%6."/>
      <w:lvlJc w:val="right"/>
      <w:pPr>
        <w:ind w:left="4263" w:hanging="180"/>
      </w:pPr>
    </w:lvl>
    <w:lvl w:ilvl="6" w:tplc="0409000F" w:tentative="1">
      <w:start w:val="1"/>
      <w:numFmt w:val="decimal"/>
      <w:lvlText w:val="%7."/>
      <w:lvlJc w:val="left"/>
      <w:pPr>
        <w:ind w:left="4983" w:hanging="360"/>
      </w:pPr>
    </w:lvl>
    <w:lvl w:ilvl="7" w:tplc="04090019" w:tentative="1">
      <w:start w:val="1"/>
      <w:numFmt w:val="lowerLetter"/>
      <w:lvlText w:val="%8."/>
      <w:lvlJc w:val="left"/>
      <w:pPr>
        <w:ind w:left="5703" w:hanging="360"/>
      </w:pPr>
    </w:lvl>
    <w:lvl w:ilvl="8" w:tplc="0409001B" w:tentative="1">
      <w:start w:val="1"/>
      <w:numFmt w:val="lowerRoman"/>
      <w:lvlText w:val="%9."/>
      <w:lvlJc w:val="right"/>
      <w:pPr>
        <w:ind w:left="6423" w:hanging="180"/>
      </w:pPr>
    </w:lvl>
  </w:abstractNum>
  <w:abstractNum w:abstractNumId="7" w15:restartNumberingAfterBreak="0">
    <w:nsid w:val="44217925"/>
    <w:multiLevelType w:val="hybridMultilevel"/>
    <w:tmpl w:val="1280FC34"/>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8" w15:restartNumberingAfterBreak="0">
    <w:nsid w:val="51AF7472"/>
    <w:multiLevelType w:val="hybridMultilevel"/>
    <w:tmpl w:val="7BE0D4C0"/>
    <w:lvl w:ilvl="0" w:tplc="137E3714">
      <w:start w:val="1"/>
      <w:numFmt w:val="decimal"/>
      <w:lvlText w:val="%1."/>
      <w:lvlJc w:val="left"/>
      <w:pPr>
        <w:ind w:left="303" w:hanging="360"/>
      </w:pPr>
      <w:rPr>
        <w:rFonts w:cs="Arial" w:hint="default"/>
        <w:sz w:val="24"/>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9" w15:restartNumberingAfterBreak="0">
    <w:nsid w:val="54464176"/>
    <w:multiLevelType w:val="hybridMultilevel"/>
    <w:tmpl w:val="5818126A"/>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0" w15:restartNumberingAfterBreak="0">
    <w:nsid w:val="56B35958"/>
    <w:multiLevelType w:val="hybridMultilevel"/>
    <w:tmpl w:val="789422C8"/>
    <w:lvl w:ilvl="0" w:tplc="7C7E78F8">
      <w:numFmt w:val="bullet"/>
      <w:lvlText w:val="-"/>
      <w:lvlJc w:val="left"/>
      <w:pPr>
        <w:ind w:left="663" w:hanging="360"/>
      </w:pPr>
      <w:rPr>
        <w:rFonts w:ascii="Trebuchet MS" w:eastAsia="Times New Roman" w:hAnsi="Trebuchet MS" w:cs="Arial"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1" w15:restartNumberingAfterBreak="0">
    <w:nsid w:val="6FB954E2"/>
    <w:multiLevelType w:val="hybridMultilevel"/>
    <w:tmpl w:val="6558438E"/>
    <w:lvl w:ilvl="0" w:tplc="0409000B">
      <w:start w:val="1"/>
      <w:numFmt w:val="bullet"/>
      <w:lvlText w:val=""/>
      <w:lvlJc w:val="left"/>
      <w:pPr>
        <w:ind w:left="663" w:hanging="360"/>
      </w:pPr>
      <w:rPr>
        <w:rFonts w:ascii="Wingdings" w:hAnsi="Wingdings"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12" w15:restartNumberingAfterBreak="0">
    <w:nsid w:val="7F34400B"/>
    <w:multiLevelType w:val="hybridMultilevel"/>
    <w:tmpl w:val="786E9DFC"/>
    <w:lvl w:ilvl="0" w:tplc="9BDE3C16">
      <w:start w:val="1"/>
      <w:numFmt w:val="upperLetter"/>
      <w:lvlText w:val="%1."/>
      <w:lvlJc w:val="left"/>
      <w:pPr>
        <w:ind w:left="303" w:hanging="360"/>
      </w:pPr>
      <w:rPr>
        <w:rFonts w:cs="Arial" w:hint="default"/>
        <w:sz w:val="24"/>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num w:numId="1">
    <w:abstractNumId w:val="2"/>
  </w:num>
  <w:num w:numId="2">
    <w:abstractNumId w:val="1"/>
  </w:num>
  <w:num w:numId="3">
    <w:abstractNumId w:val="5"/>
  </w:num>
  <w:num w:numId="4">
    <w:abstractNumId w:val="9"/>
  </w:num>
  <w:num w:numId="5">
    <w:abstractNumId w:val="3"/>
  </w:num>
  <w:num w:numId="6">
    <w:abstractNumId w:val="10"/>
  </w:num>
  <w:num w:numId="7">
    <w:abstractNumId w:val="0"/>
  </w:num>
  <w:num w:numId="8">
    <w:abstractNumId w:val="7"/>
  </w:num>
  <w:num w:numId="9">
    <w:abstractNumId w:val="4"/>
  </w:num>
  <w:num w:numId="10">
    <w:abstractNumId w:val="11"/>
  </w:num>
  <w:num w:numId="11">
    <w:abstractNumId w:val="8"/>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CA3"/>
    <w:rsid w:val="00013DAB"/>
    <w:rsid w:val="000204F9"/>
    <w:rsid w:val="00034B0E"/>
    <w:rsid w:val="000629D0"/>
    <w:rsid w:val="00063B00"/>
    <w:rsid w:val="000E56A3"/>
    <w:rsid w:val="00125A6D"/>
    <w:rsid w:val="001351D0"/>
    <w:rsid w:val="00163E4B"/>
    <w:rsid w:val="0017040F"/>
    <w:rsid w:val="001711A5"/>
    <w:rsid w:val="00180C6C"/>
    <w:rsid w:val="001D0325"/>
    <w:rsid w:val="001E2255"/>
    <w:rsid w:val="001F293C"/>
    <w:rsid w:val="0020541A"/>
    <w:rsid w:val="00222DB6"/>
    <w:rsid w:val="0022347E"/>
    <w:rsid w:val="002415BF"/>
    <w:rsid w:val="00283DD0"/>
    <w:rsid w:val="00290D4A"/>
    <w:rsid w:val="00297D74"/>
    <w:rsid w:val="002A5DDB"/>
    <w:rsid w:val="002B0E4E"/>
    <w:rsid w:val="002B4B42"/>
    <w:rsid w:val="002B6973"/>
    <w:rsid w:val="002D4FBF"/>
    <w:rsid w:val="002D689A"/>
    <w:rsid w:val="002E2D93"/>
    <w:rsid w:val="002F0176"/>
    <w:rsid w:val="00301EBB"/>
    <w:rsid w:val="003075A1"/>
    <w:rsid w:val="00374223"/>
    <w:rsid w:val="00392901"/>
    <w:rsid w:val="003A5C5B"/>
    <w:rsid w:val="003B5AC2"/>
    <w:rsid w:val="003E1BF5"/>
    <w:rsid w:val="003E26FD"/>
    <w:rsid w:val="003F4E1A"/>
    <w:rsid w:val="003F7277"/>
    <w:rsid w:val="00426F3D"/>
    <w:rsid w:val="00451624"/>
    <w:rsid w:val="0047724A"/>
    <w:rsid w:val="004849C6"/>
    <w:rsid w:val="00494407"/>
    <w:rsid w:val="004B0040"/>
    <w:rsid w:val="004C69A9"/>
    <w:rsid w:val="004C6D39"/>
    <w:rsid w:val="004D6D09"/>
    <w:rsid w:val="004E018E"/>
    <w:rsid w:val="00516BEE"/>
    <w:rsid w:val="00532665"/>
    <w:rsid w:val="005330C5"/>
    <w:rsid w:val="0055382B"/>
    <w:rsid w:val="00574878"/>
    <w:rsid w:val="00583030"/>
    <w:rsid w:val="005865AC"/>
    <w:rsid w:val="005B4527"/>
    <w:rsid w:val="005B65EF"/>
    <w:rsid w:val="005D7E3C"/>
    <w:rsid w:val="00604664"/>
    <w:rsid w:val="006207A5"/>
    <w:rsid w:val="00635B82"/>
    <w:rsid w:val="006534F9"/>
    <w:rsid w:val="0068209D"/>
    <w:rsid w:val="006A1E62"/>
    <w:rsid w:val="006A32B7"/>
    <w:rsid w:val="006C0961"/>
    <w:rsid w:val="006C36F2"/>
    <w:rsid w:val="006E1009"/>
    <w:rsid w:val="0072496D"/>
    <w:rsid w:val="00734690"/>
    <w:rsid w:val="0073745D"/>
    <w:rsid w:val="007420BE"/>
    <w:rsid w:val="0075414C"/>
    <w:rsid w:val="00756C63"/>
    <w:rsid w:val="00797862"/>
    <w:rsid w:val="007A4541"/>
    <w:rsid w:val="007B65E9"/>
    <w:rsid w:val="007D09C4"/>
    <w:rsid w:val="007E19DB"/>
    <w:rsid w:val="007E2FFE"/>
    <w:rsid w:val="008447D2"/>
    <w:rsid w:val="00873155"/>
    <w:rsid w:val="00882F9C"/>
    <w:rsid w:val="008C439A"/>
    <w:rsid w:val="008D157D"/>
    <w:rsid w:val="008F1721"/>
    <w:rsid w:val="009034D8"/>
    <w:rsid w:val="0093729D"/>
    <w:rsid w:val="00955C46"/>
    <w:rsid w:val="00977378"/>
    <w:rsid w:val="009B145A"/>
    <w:rsid w:val="009B2CA3"/>
    <w:rsid w:val="009C1BE4"/>
    <w:rsid w:val="009F1BBA"/>
    <w:rsid w:val="00A4324B"/>
    <w:rsid w:val="00A46849"/>
    <w:rsid w:val="00A5108F"/>
    <w:rsid w:val="00A63AA7"/>
    <w:rsid w:val="00A83957"/>
    <w:rsid w:val="00A8484A"/>
    <w:rsid w:val="00AB08D3"/>
    <w:rsid w:val="00AD064C"/>
    <w:rsid w:val="00AD1245"/>
    <w:rsid w:val="00AE3A9F"/>
    <w:rsid w:val="00AF4EA2"/>
    <w:rsid w:val="00B13025"/>
    <w:rsid w:val="00B16B41"/>
    <w:rsid w:val="00B37327"/>
    <w:rsid w:val="00B55A43"/>
    <w:rsid w:val="00B76C36"/>
    <w:rsid w:val="00BA322A"/>
    <w:rsid w:val="00BC7B02"/>
    <w:rsid w:val="00BD223A"/>
    <w:rsid w:val="00C21B89"/>
    <w:rsid w:val="00C366B4"/>
    <w:rsid w:val="00C707F9"/>
    <w:rsid w:val="00C74C96"/>
    <w:rsid w:val="00CB2EDB"/>
    <w:rsid w:val="00CB4497"/>
    <w:rsid w:val="00CC594B"/>
    <w:rsid w:val="00CD5F3B"/>
    <w:rsid w:val="00CE2492"/>
    <w:rsid w:val="00CE3EFE"/>
    <w:rsid w:val="00D12F1B"/>
    <w:rsid w:val="00D306F5"/>
    <w:rsid w:val="00D44E97"/>
    <w:rsid w:val="00D83FA2"/>
    <w:rsid w:val="00D94E10"/>
    <w:rsid w:val="00DC5DA5"/>
    <w:rsid w:val="00DD3496"/>
    <w:rsid w:val="00E03378"/>
    <w:rsid w:val="00E32E20"/>
    <w:rsid w:val="00E53D92"/>
    <w:rsid w:val="00E5538A"/>
    <w:rsid w:val="00EB5C9E"/>
    <w:rsid w:val="00EE6BBD"/>
    <w:rsid w:val="00F03016"/>
    <w:rsid w:val="00F21B58"/>
    <w:rsid w:val="00F31947"/>
    <w:rsid w:val="00F6430D"/>
    <w:rsid w:val="00F73948"/>
    <w:rsid w:val="00F91430"/>
    <w:rsid w:val="00FF15E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0656B"/>
  <w15:chartTrackingRefBased/>
  <w15:docId w15:val="{73CF4E54-A039-4208-8138-5F8C4E0CF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034B0E"/>
    <w:rPr>
      <w:rFonts w:ascii="Calibri" w:hAnsi="Calibri" w:cs="Calibri" w:hint="default"/>
      <w:b w:val="0"/>
      <w:bCs w:val="0"/>
      <w:i w:val="0"/>
      <w:iCs w:val="0"/>
      <w:color w:val="000000"/>
      <w:sz w:val="22"/>
      <w:szCs w:val="22"/>
    </w:rPr>
  </w:style>
  <w:style w:type="character" w:customStyle="1" w:styleId="fontstyle21">
    <w:name w:val="fontstyle21"/>
    <w:basedOn w:val="DefaultParagraphFont"/>
    <w:rsid w:val="00034B0E"/>
    <w:rPr>
      <w:rFonts w:ascii="Symbol" w:hAnsi="Symbol" w:hint="default"/>
      <w:b w:val="0"/>
      <w:bCs w:val="0"/>
      <w:i w:val="0"/>
      <w:iCs w:val="0"/>
      <w:color w:val="000000"/>
      <w:sz w:val="22"/>
      <w:szCs w:val="22"/>
    </w:rPr>
  </w:style>
  <w:style w:type="paragraph" w:styleId="ListParagraph">
    <w:name w:val="List Paragraph"/>
    <w:basedOn w:val="Normal"/>
    <w:uiPriority w:val="34"/>
    <w:qFormat/>
    <w:rsid w:val="00756C63"/>
    <w:pPr>
      <w:ind w:left="720"/>
      <w:contextualSpacing/>
    </w:pPr>
  </w:style>
  <w:style w:type="paragraph" w:styleId="FootnoteText">
    <w:name w:val="footnote text"/>
    <w:basedOn w:val="Normal"/>
    <w:link w:val="FootnoteTextChar"/>
    <w:uiPriority w:val="99"/>
    <w:semiHidden/>
    <w:unhideWhenUsed/>
    <w:rsid w:val="008D15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157D"/>
    <w:rPr>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uiPriority w:val="99"/>
    <w:unhideWhenUsed/>
    <w:qFormat/>
    <w:rsid w:val="008D157D"/>
    <w:rPr>
      <w:vertAlign w:val="superscript"/>
    </w:rPr>
  </w:style>
  <w:style w:type="table" w:styleId="TableGrid">
    <w:name w:val="Table Grid"/>
    <w:basedOn w:val="TableNormal"/>
    <w:uiPriority w:val="39"/>
    <w:rsid w:val="007A4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4FBF"/>
    <w:rPr>
      <w:color w:val="0563C1" w:themeColor="hyperlink"/>
      <w:u w:val="single"/>
    </w:rPr>
  </w:style>
  <w:style w:type="character" w:customStyle="1" w:styleId="UnresolvedMention1">
    <w:name w:val="Unresolved Mention1"/>
    <w:basedOn w:val="DefaultParagraphFont"/>
    <w:uiPriority w:val="99"/>
    <w:semiHidden/>
    <w:unhideWhenUsed/>
    <w:rsid w:val="000E56A3"/>
    <w:rPr>
      <w:color w:val="605E5C"/>
      <w:shd w:val="clear" w:color="auto" w:fill="E1DFDD"/>
    </w:rPr>
  </w:style>
  <w:style w:type="paragraph" w:styleId="Header">
    <w:name w:val="header"/>
    <w:basedOn w:val="Normal"/>
    <w:link w:val="HeaderChar"/>
    <w:uiPriority w:val="99"/>
    <w:unhideWhenUsed/>
    <w:rsid w:val="001351D0"/>
    <w:pPr>
      <w:tabs>
        <w:tab w:val="center" w:pos="4703"/>
        <w:tab w:val="right" w:pos="9406"/>
      </w:tabs>
      <w:spacing w:after="0" w:line="240" w:lineRule="auto"/>
    </w:pPr>
  </w:style>
  <w:style w:type="character" w:customStyle="1" w:styleId="HeaderChar">
    <w:name w:val="Header Char"/>
    <w:basedOn w:val="DefaultParagraphFont"/>
    <w:link w:val="Header"/>
    <w:uiPriority w:val="99"/>
    <w:rsid w:val="001351D0"/>
  </w:style>
  <w:style w:type="paragraph" w:styleId="Footer">
    <w:name w:val="footer"/>
    <w:basedOn w:val="Normal"/>
    <w:link w:val="FooterChar"/>
    <w:uiPriority w:val="99"/>
    <w:unhideWhenUsed/>
    <w:rsid w:val="001351D0"/>
    <w:pPr>
      <w:tabs>
        <w:tab w:val="center" w:pos="4703"/>
        <w:tab w:val="right" w:pos="9406"/>
      </w:tabs>
      <w:spacing w:after="0" w:line="240" w:lineRule="auto"/>
    </w:pPr>
  </w:style>
  <w:style w:type="character" w:customStyle="1" w:styleId="FooterChar">
    <w:name w:val="Footer Char"/>
    <w:basedOn w:val="DefaultParagraphFont"/>
    <w:link w:val="Footer"/>
    <w:uiPriority w:val="99"/>
    <w:rsid w:val="001351D0"/>
  </w:style>
  <w:style w:type="paragraph" w:customStyle="1" w:styleId="Default">
    <w:name w:val="Default"/>
    <w:rsid w:val="007D09C4"/>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85898">
      <w:bodyDiv w:val="1"/>
      <w:marLeft w:val="0"/>
      <w:marRight w:val="0"/>
      <w:marTop w:val="0"/>
      <w:marBottom w:val="0"/>
      <w:divBdr>
        <w:top w:val="none" w:sz="0" w:space="0" w:color="auto"/>
        <w:left w:val="none" w:sz="0" w:space="0" w:color="auto"/>
        <w:bottom w:val="none" w:sz="0" w:space="0" w:color="auto"/>
        <w:right w:val="none" w:sz="0" w:space="0" w:color="auto"/>
      </w:divBdr>
    </w:div>
    <w:div w:id="260725516">
      <w:bodyDiv w:val="1"/>
      <w:marLeft w:val="0"/>
      <w:marRight w:val="0"/>
      <w:marTop w:val="0"/>
      <w:marBottom w:val="0"/>
      <w:divBdr>
        <w:top w:val="none" w:sz="0" w:space="0" w:color="auto"/>
        <w:left w:val="none" w:sz="0" w:space="0" w:color="auto"/>
        <w:bottom w:val="none" w:sz="0" w:space="0" w:color="auto"/>
        <w:right w:val="none" w:sz="0" w:space="0" w:color="auto"/>
      </w:divBdr>
    </w:div>
    <w:div w:id="392849481">
      <w:bodyDiv w:val="1"/>
      <w:marLeft w:val="0"/>
      <w:marRight w:val="0"/>
      <w:marTop w:val="0"/>
      <w:marBottom w:val="0"/>
      <w:divBdr>
        <w:top w:val="none" w:sz="0" w:space="0" w:color="auto"/>
        <w:left w:val="none" w:sz="0" w:space="0" w:color="auto"/>
        <w:bottom w:val="none" w:sz="0" w:space="0" w:color="auto"/>
        <w:right w:val="none" w:sz="0" w:space="0" w:color="auto"/>
      </w:divBdr>
    </w:div>
    <w:div w:id="560403232">
      <w:bodyDiv w:val="1"/>
      <w:marLeft w:val="0"/>
      <w:marRight w:val="0"/>
      <w:marTop w:val="0"/>
      <w:marBottom w:val="0"/>
      <w:divBdr>
        <w:top w:val="none" w:sz="0" w:space="0" w:color="auto"/>
        <w:left w:val="none" w:sz="0" w:space="0" w:color="auto"/>
        <w:bottom w:val="none" w:sz="0" w:space="0" w:color="auto"/>
        <w:right w:val="none" w:sz="0" w:space="0" w:color="auto"/>
      </w:divBdr>
    </w:div>
    <w:div w:id="644626402">
      <w:bodyDiv w:val="1"/>
      <w:marLeft w:val="0"/>
      <w:marRight w:val="0"/>
      <w:marTop w:val="0"/>
      <w:marBottom w:val="0"/>
      <w:divBdr>
        <w:top w:val="none" w:sz="0" w:space="0" w:color="auto"/>
        <w:left w:val="none" w:sz="0" w:space="0" w:color="auto"/>
        <w:bottom w:val="none" w:sz="0" w:space="0" w:color="auto"/>
        <w:right w:val="none" w:sz="0" w:space="0" w:color="auto"/>
      </w:divBdr>
    </w:div>
    <w:div w:id="792402335">
      <w:bodyDiv w:val="1"/>
      <w:marLeft w:val="0"/>
      <w:marRight w:val="0"/>
      <w:marTop w:val="0"/>
      <w:marBottom w:val="0"/>
      <w:divBdr>
        <w:top w:val="none" w:sz="0" w:space="0" w:color="auto"/>
        <w:left w:val="none" w:sz="0" w:space="0" w:color="auto"/>
        <w:bottom w:val="none" w:sz="0" w:space="0" w:color="auto"/>
        <w:right w:val="none" w:sz="0" w:space="0" w:color="auto"/>
      </w:divBdr>
    </w:div>
    <w:div w:id="896548891">
      <w:bodyDiv w:val="1"/>
      <w:marLeft w:val="0"/>
      <w:marRight w:val="0"/>
      <w:marTop w:val="0"/>
      <w:marBottom w:val="0"/>
      <w:divBdr>
        <w:top w:val="none" w:sz="0" w:space="0" w:color="auto"/>
        <w:left w:val="none" w:sz="0" w:space="0" w:color="auto"/>
        <w:bottom w:val="none" w:sz="0" w:space="0" w:color="auto"/>
        <w:right w:val="none" w:sz="0" w:space="0" w:color="auto"/>
      </w:divBdr>
    </w:div>
    <w:div w:id="969554962">
      <w:bodyDiv w:val="1"/>
      <w:marLeft w:val="0"/>
      <w:marRight w:val="0"/>
      <w:marTop w:val="0"/>
      <w:marBottom w:val="0"/>
      <w:divBdr>
        <w:top w:val="none" w:sz="0" w:space="0" w:color="auto"/>
        <w:left w:val="none" w:sz="0" w:space="0" w:color="auto"/>
        <w:bottom w:val="none" w:sz="0" w:space="0" w:color="auto"/>
        <w:right w:val="none" w:sz="0" w:space="0" w:color="auto"/>
      </w:divBdr>
    </w:div>
    <w:div w:id="1345935477">
      <w:bodyDiv w:val="1"/>
      <w:marLeft w:val="0"/>
      <w:marRight w:val="0"/>
      <w:marTop w:val="0"/>
      <w:marBottom w:val="0"/>
      <w:divBdr>
        <w:top w:val="none" w:sz="0" w:space="0" w:color="auto"/>
        <w:left w:val="none" w:sz="0" w:space="0" w:color="auto"/>
        <w:bottom w:val="none" w:sz="0" w:space="0" w:color="auto"/>
        <w:right w:val="none" w:sz="0" w:space="0" w:color="auto"/>
      </w:divBdr>
    </w:div>
    <w:div w:id="1461613687">
      <w:bodyDiv w:val="1"/>
      <w:marLeft w:val="0"/>
      <w:marRight w:val="0"/>
      <w:marTop w:val="0"/>
      <w:marBottom w:val="0"/>
      <w:divBdr>
        <w:top w:val="none" w:sz="0" w:space="0" w:color="auto"/>
        <w:left w:val="none" w:sz="0" w:space="0" w:color="auto"/>
        <w:bottom w:val="none" w:sz="0" w:space="0" w:color="auto"/>
        <w:right w:val="none" w:sz="0" w:space="0" w:color="auto"/>
      </w:divBdr>
    </w:div>
    <w:div w:id="1503004943">
      <w:bodyDiv w:val="1"/>
      <w:marLeft w:val="0"/>
      <w:marRight w:val="0"/>
      <w:marTop w:val="0"/>
      <w:marBottom w:val="0"/>
      <w:divBdr>
        <w:top w:val="none" w:sz="0" w:space="0" w:color="auto"/>
        <w:left w:val="none" w:sz="0" w:space="0" w:color="auto"/>
        <w:bottom w:val="none" w:sz="0" w:space="0" w:color="auto"/>
        <w:right w:val="none" w:sz="0" w:space="0" w:color="auto"/>
      </w:divBdr>
    </w:div>
    <w:div w:id="1767922227">
      <w:bodyDiv w:val="1"/>
      <w:marLeft w:val="0"/>
      <w:marRight w:val="0"/>
      <w:marTop w:val="0"/>
      <w:marBottom w:val="0"/>
      <w:divBdr>
        <w:top w:val="none" w:sz="0" w:space="0" w:color="auto"/>
        <w:left w:val="none" w:sz="0" w:space="0" w:color="auto"/>
        <w:bottom w:val="none" w:sz="0" w:space="0" w:color="auto"/>
        <w:right w:val="none" w:sz="0" w:space="0" w:color="auto"/>
      </w:divBdr>
    </w:div>
    <w:div w:id="1922254305">
      <w:bodyDiv w:val="1"/>
      <w:marLeft w:val="0"/>
      <w:marRight w:val="0"/>
      <w:marTop w:val="0"/>
      <w:marBottom w:val="0"/>
      <w:divBdr>
        <w:top w:val="none" w:sz="0" w:space="0" w:color="auto"/>
        <w:left w:val="none" w:sz="0" w:space="0" w:color="auto"/>
        <w:bottom w:val="none" w:sz="0" w:space="0" w:color="auto"/>
        <w:right w:val="none" w:sz="0" w:space="0" w:color="auto"/>
      </w:divBdr>
    </w:div>
    <w:div w:id="196295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sustainable-finance-taxonomy/activities/activity/223/view" TargetMode="External"/><Relationship Id="rId3" Type="http://schemas.openxmlformats.org/officeDocument/2006/relationships/settings" Target="settings.xml"/><Relationship Id="rId7" Type="http://schemas.openxmlformats.org/officeDocument/2006/relationships/hyperlink" Target="https://ec.europa.eu/sustainable-finance-taxonomy/activities/activity/224/vie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10</Pages>
  <Words>1853</Words>
  <Characters>10564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PAUL-AURELIAN SANDU</cp:lastModifiedBy>
  <cp:revision>28</cp:revision>
  <cp:lastPrinted>2023-06-08T12:34:00Z</cp:lastPrinted>
  <dcterms:created xsi:type="dcterms:W3CDTF">2023-07-26T13:42:00Z</dcterms:created>
  <dcterms:modified xsi:type="dcterms:W3CDTF">2023-11-15T11:45:00Z</dcterms:modified>
</cp:coreProperties>
</file>